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68" w:type="dxa"/>
        <w:tblLook w:val="04A0" w:firstRow="1" w:lastRow="0" w:firstColumn="1" w:lastColumn="0" w:noHBand="0" w:noVBand="1"/>
      </w:tblPr>
      <w:tblGrid>
        <w:gridCol w:w="4242"/>
        <w:gridCol w:w="3131"/>
        <w:gridCol w:w="2595"/>
      </w:tblGrid>
      <w:tr w:rsidR="00B95651" w:rsidRPr="002417FA" w14:paraId="4E152DDC" w14:textId="77777777" w:rsidTr="00282340">
        <w:tc>
          <w:tcPr>
            <w:tcW w:w="9968" w:type="dxa"/>
            <w:gridSpan w:val="3"/>
          </w:tcPr>
          <w:p w14:paraId="702863FE" w14:textId="77777777" w:rsidR="00B95651" w:rsidRPr="00634C42" w:rsidRDefault="00B95651" w:rsidP="004E4FEB">
            <w:pPr>
              <w:pStyle w:val="NoSpacing"/>
              <w:jc w:val="center"/>
              <w:rPr>
                <w:rFonts w:ascii="Cambria" w:hAnsi="Cambria"/>
                <w:b/>
                <w:sz w:val="24"/>
                <w:szCs w:val="18"/>
                <w:u w:val="single"/>
              </w:rPr>
            </w:pPr>
            <w:r w:rsidRPr="00634C42">
              <w:rPr>
                <w:rFonts w:ascii="Cambria" w:hAnsi="Cambria"/>
                <w:b/>
                <w:sz w:val="24"/>
                <w:szCs w:val="18"/>
                <w:u w:val="single"/>
              </w:rPr>
              <w:t>Trust and EL Claims made under the laws of England, Wales, Northern Ireland and Scotland (save for Trust Claims concerning deceased Injured Persons where Asbestos Disease (Levels I, II or III) was causative of death</w:t>
            </w:r>
          </w:p>
          <w:p w14:paraId="58910261" w14:textId="77777777" w:rsidR="00B95651" w:rsidRPr="00634C42" w:rsidRDefault="00B95651" w:rsidP="004E4FEB">
            <w:pPr>
              <w:pStyle w:val="NoSpacing"/>
              <w:jc w:val="center"/>
              <w:rPr>
                <w:rFonts w:ascii="Cambria" w:hAnsi="Cambria"/>
                <w:b/>
                <w:sz w:val="24"/>
                <w:szCs w:val="18"/>
                <w:u w:val="single"/>
              </w:rPr>
            </w:pPr>
          </w:p>
        </w:tc>
      </w:tr>
      <w:tr w:rsidR="00B95651" w:rsidRPr="002417FA" w14:paraId="37808AAF" w14:textId="77777777" w:rsidTr="00B95651">
        <w:tc>
          <w:tcPr>
            <w:tcW w:w="4242" w:type="dxa"/>
          </w:tcPr>
          <w:p w14:paraId="1D8D3CF9" w14:textId="77777777" w:rsidR="00B95651" w:rsidRPr="00634C42" w:rsidRDefault="00B95651" w:rsidP="00B95651">
            <w:pPr>
              <w:pStyle w:val="NoSpacing"/>
              <w:rPr>
                <w:rFonts w:ascii="Cambria" w:hAnsi="Cambria"/>
                <w:sz w:val="24"/>
                <w:szCs w:val="18"/>
                <w:u w:val="single"/>
              </w:rPr>
            </w:pPr>
          </w:p>
        </w:tc>
        <w:tc>
          <w:tcPr>
            <w:tcW w:w="5726" w:type="dxa"/>
            <w:gridSpan w:val="2"/>
          </w:tcPr>
          <w:p w14:paraId="4E68CD16" w14:textId="77777777" w:rsidR="00B95651" w:rsidRPr="00634C42" w:rsidRDefault="00B95651" w:rsidP="004E4FEB">
            <w:pPr>
              <w:pStyle w:val="NoSpacing"/>
              <w:jc w:val="center"/>
              <w:rPr>
                <w:rFonts w:ascii="Cambria" w:hAnsi="Cambria"/>
                <w:b/>
                <w:sz w:val="24"/>
                <w:szCs w:val="18"/>
                <w:u w:val="single"/>
              </w:rPr>
            </w:pPr>
            <w:r w:rsidRPr="00634C42">
              <w:rPr>
                <w:rFonts w:ascii="Cambria" w:hAnsi="Cambria"/>
                <w:b/>
                <w:sz w:val="24"/>
                <w:szCs w:val="18"/>
                <w:u w:val="single"/>
              </w:rPr>
              <w:t>Living Claims</w:t>
            </w:r>
          </w:p>
          <w:p w14:paraId="25909A6A" w14:textId="77777777" w:rsidR="00B95651" w:rsidRPr="00634C42" w:rsidRDefault="00B95651" w:rsidP="004E4FEB">
            <w:pPr>
              <w:pStyle w:val="NoSpacing"/>
              <w:jc w:val="center"/>
              <w:rPr>
                <w:rFonts w:ascii="Cambria" w:hAnsi="Cambria"/>
                <w:b/>
                <w:color w:val="70AD47" w:themeColor="accent6"/>
                <w:sz w:val="24"/>
                <w:szCs w:val="18"/>
                <w:u w:val="single"/>
              </w:rPr>
            </w:pPr>
          </w:p>
        </w:tc>
      </w:tr>
      <w:tr w:rsidR="00B95651" w:rsidRPr="002417FA" w14:paraId="331800B8" w14:textId="77777777" w:rsidTr="00B95651">
        <w:tc>
          <w:tcPr>
            <w:tcW w:w="4242" w:type="dxa"/>
          </w:tcPr>
          <w:p w14:paraId="59551B90" w14:textId="77777777" w:rsidR="00B95651" w:rsidRPr="00634C42" w:rsidRDefault="00B95651" w:rsidP="00B95651">
            <w:pPr>
              <w:pStyle w:val="NoSpacing"/>
              <w:rPr>
                <w:rFonts w:ascii="Cambria" w:hAnsi="Cambria"/>
                <w:sz w:val="24"/>
                <w:szCs w:val="18"/>
                <w:u w:val="single"/>
              </w:rPr>
            </w:pPr>
          </w:p>
        </w:tc>
        <w:tc>
          <w:tcPr>
            <w:tcW w:w="3131" w:type="dxa"/>
          </w:tcPr>
          <w:p w14:paraId="310F41CC" w14:textId="77777777" w:rsidR="00B95651" w:rsidRPr="00634C42" w:rsidRDefault="00B95651" w:rsidP="004E4FEB">
            <w:pPr>
              <w:pStyle w:val="NoSpacing"/>
              <w:jc w:val="center"/>
              <w:rPr>
                <w:rFonts w:ascii="Cambria" w:hAnsi="Cambria"/>
                <w:b/>
                <w:sz w:val="24"/>
                <w:szCs w:val="18"/>
                <w:u w:val="single"/>
              </w:rPr>
            </w:pPr>
            <w:r w:rsidRPr="00634C42">
              <w:rPr>
                <w:rFonts w:ascii="Cambria" w:hAnsi="Cambria"/>
                <w:b/>
                <w:sz w:val="24"/>
                <w:szCs w:val="18"/>
                <w:u w:val="single"/>
              </w:rPr>
              <w:t>Expedited Review Value</w:t>
            </w:r>
          </w:p>
        </w:tc>
        <w:tc>
          <w:tcPr>
            <w:tcW w:w="2595" w:type="dxa"/>
          </w:tcPr>
          <w:p w14:paraId="315C0AD3" w14:textId="77777777" w:rsidR="00B95651" w:rsidRPr="00634C42" w:rsidRDefault="00B95651" w:rsidP="004E4FEB">
            <w:pPr>
              <w:pStyle w:val="NoSpacing"/>
              <w:jc w:val="center"/>
              <w:rPr>
                <w:rFonts w:ascii="Cambria" w:hAnsi="Cambria"/>
                <w:b/>
                <w:sz w:val="24"/>
                <w:szCs w:val="18"/>
                <w:u w:val="single"/>
              </w:rPr>
            </w:pPr>
            <w:r w:rsidRPr="00634C42">
              <w:rPr>
                <w:rFonts w:ascii="Cambria" w:hAnsi="Cambria"/>
                <w:b/>
                <w:sz w:val="24"/>
                <w:szCs w:val="18"/>
                <w:u w:val="single"/>
              </w:rPr>
              <w:t>Maximum Value</w:t>
            </w:r>
          </w:p>
        </w:tc>
      </w:tr>
      <w:tr w:rsidR="00B95651" w:rsidRPr="002417FA" w14:paraId="00493AA2" w14:textId="77777777" w:rsidTr="00B95651">
        <w:tc>
          <w:tcPr>
            <w:tcW w:w="4242" w:type="dxa"/>
          </w:tcPr>
          <w:p w14:paraId="3AE051EF" w14:textId="77777777" w:rsidR="00B95651" w:rsidRPr="00634C42" w:rsidRDefault="00B95651" w:rsidP="00B95651">
            <w:pPr>
              <w:pStyle w:val="NoSpacing"/>
              <w:numPr>
                <w:ilvl w:val="0"/>
                <w:numId w:val="5"/>
              </w:numPr>
              <w:rPr>
                <w:rFonts w:ascii="Cambria" w:hAnsi="Cambria"/>
                <w:sz w:val="24"/>
                <w:szCs w:val="18"/>
              </w:rPr>
            </w:pPr>
            <w:r w:rsidRPr="00634C42">
              <w:rPr>
                <w:rFonts w:ascii="Cambria" w:hAnsi="Cambria"/>
                <w:sz w:val="24"/>
                <w:szCs w:val="18"/>
              </w:rPr>
              <w:t>Mesothelioma</w:t>
            </w:r>
          </w:p>
        </w:tc>
        <w:tc>
          <w:tcPr>
            <w:tcW w:w="3131" w:type="dxa"/>
          </w:tcPr>
          <w:p w14:paraId="4AB4156A" w14:textId="5FF9D693"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w:t>
            </w:r>
            <w:r w:rsidR="003D5331">
              <w:rPr>
                <w:rFonts w:ascii="Cambria" w:hAnsi="Cambria"/>
                <w:b/>
                <w:sz w:val="24"/>
                <w:szCs w:val="18"/>
              </w:rPr>
              <w:t>156,000</w:t>
            </w:r>
          </w:p>
        </w:tc>
        <w:tc>
          <w:tcPr>
            <w:tcW w:w="2595" w:type="dxa"/>
          </w:tcPr>
          <w:p w14:paraId="79A66A4E" w14:textId="118C22A7"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£3</w:t>
            </w:r>
            <w:r w:rsidR="003D5331">
              <w:rPr>
                <w:rFonts w:ascii="Cambria" w:hAnsi="Cambria"/>
                <w:b/>
                <w:sz w:val="24"/>
                <w:szCs w:val="18"/>
              </w:rPr>
              <w:t>63</w:t>
            </w:r>
            <w:r w:rsidRPr="00634C42">
              <w:rPr>
                <w:rFonts w:ascii="Cambria" w:hAnsi="Cambria"/>
                <w:b/>
                <w:sz w:val="24"/>
                <w:szCs w:val="18"/>
              </w:rPr>
              <w:t>,000</w:t>
            </w:r>
          </w:p>
        </w:tc>
      </w:tr>
      <w:tr w:rsidR="00B95651" w:rsidRPr="002417FA" w14:paraId="26FA729F" w14:textId="77777777" w:rsidTr="00B95651">
        <w:tc>
          <w:tcPr>
            <w:tcW w:w="4242" w:type="dxa"/>
          </w:tcPr>
          <w:p w14:paraId="145B1BEA" w14:textId="77777777" w:rsidR="00B95651" w:rsidRPr="00634C42" w:rsidRDefault="00B95651" w:rsidP="00B95651">
            <w:pPr>
              <w:pStyle w:val="NoSpacing"/>
              <w:numPr>
                <w:ilvl w:val="0"/>
                <w:numId w:val="5"/>
              </w:numPr>
              <w:rPr>
                <w:rFonts w:ascii="Cambria" w:hAnsi="Cambria"/>
                <w:sz w:val="24"/>
                <w:szCs w:val="18"/>
              </w:rPr>
            </w:pPr>
            <w:r w:rsidRPr="00634C42">
              <w:rPr>
                <w:rFonts w:ascii="Cambria" w:hAnsi="Cambria"/>
                <w:sz w:val="24"/>
                <w:szCs w:val="18"/>
              </w:rPr>
              <w:t>Lung Cancer</w:t>
            </w:r>
          </w:p>
        </w:tc>
        <w:tc>
          <w:tcPr>
            <w:tcW w:w="3131" w:type="dxa"/>
          </w:tcPr>
          <w:p w14:paraId="064AA94B" w14:textId="624DBAEE"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w:t>
            </w:r>
            <w:r w:rsidR="003D5331">
              <w:rPr>
                <w:rFonts w:ascii="Cambria" w:hAnsi="Cambria"/>
                <w:b/>
                <w:sz w:val="24"/>
                <w:szCs w:val="18"/>
              </w:rPr>
              <w:t>130</w:t>
            </w:r>
            <w:r w:rsidRPr="00634C42">
              <w:rPr>
                <w:rFonts w:ascii="Cambria" w:hAnsi="Cambria"/>
                <w:b/>
                <w:sz w:val="24"/>
                <w:szCs w:val="18"/>
              </w:rPr>
              <w:t>,000</w:t>
            </w:r>
          </w:p>
        </w:tc>
        <w:tc>
          <w:tcPr>
            <w:tcW w:w="2595" w:type="dxa"/>
          </w:tcPr>
          <w:p w14:paraId="794D5673" w14:textId="4A3DCDB0"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w:t>
            </w:r>
            <w:r w:rsidR="003D5331">
              <w:rPr>
                <w:rFonts w:ascii="Cambria" w:hAnsi="Cambria"/>
                <w:b/>
                <w:sz w:val="24"/>
                <w:szCs w:val="18"/>
              </w:rPr>
              <w:t>300</w:t>
            </w:r>
            <w:r w:rsidRPr="00634C42">
              <w:rPr>
                <w:rFonts w:ascii="Cambria" w:hAnsi="Cambria"/>
                <w:b/>
                <w:sz w:val="24"/>
                <w:szCs w:val="18"/>
              </w:rPr>
              <w:t>,000</w:t>
            </w:r>
          </w:p>
        </w:tc>
      </w:tr>
      <w:tr w:rsidR="00B95651" w:rsidRPr="002417FA" w14:paraId="545E4DBD" w14:textId="77777777" w:rsidTr="00B95651">
        <w:tc>
          <w:tcPr>
            <w:tcW w:w="4242" w:type="dxa"/>
          </w:tcPr>
          <w:p w14:paraId="710BF894" w14:textId="77777777" w:rsidR="00B95651" w:rsidRPr="00634C42" w:rsidRDefault="00B95651" w:rsidP="00B95651">
            <w:pPr>
              <w:pStyle w:val="NoSpacing"/>
              <w:numPr>
                <w:ilvl w:val="0"/>
                <w:numId w:val="5"/>
              </w:numPr>
              <w:rPr>
                <w:rFonts w:ascii="Cambria" w:hAnsi="Cambria"/>
                <w:sz w:val="24"/>
                <w:szCs w:val="18"/>
              </w:rPr>
            </w:pPr>
            <w:r w:rsidRPr="00634C42">
              <w:rPr>
                <w:rFonts w:ascii="Cambria" w:hAnsi="Cambria"/>
                <w:sz w:val="24"/>
                <w:szCs w:val="18"/>
              </w:rPr>
              <w:t>Asbestosis</w:t>
            </w:r>
          </w:p>
        </w:tc>
        <w:tc>
          <w:tcPr>
            <w:tcW w:w="3131" w:type="dxa"/>
          </w:tcPr>
          <w:p w14:paraId="734C3628" w14:textId="77777777" w:rsidR="00B95651" w:rsidRPr="00634C42" w:rsidRDefault="00B95651" w:rsidP="004E4FEB">
            <w:pPr>
              <w:pStyle w:val="NoSpacing"/>
              <w:jc w:val="right"/>
              <w:rPr>
                <w:rFonts w:ascii="Cambria" w:hAnsi="Cambria"/>
                <w:b/>
                <w:sz w:val="24"/>
                <w:szCs w:val="18"/>
              </w:rPr>
            </w:pPr>
          </w:p>
        </w:tc>
        <w:tc>
          <w:tcPr>
            <w:tcW w:w="2595" w:type="dxa"/>
          </w:tcPr>
          <w:p w14:paraId="4DC6880E" w14:textId="77777777" w:rsidR="00B95651" w:rsidRPr="00634C42" w:rsidRDefault="00B95651" w:rsidP="004E4FEB">
            <w:pPr>
              <w:pStyle w:val="NoSpacing"/>
              <w:jc w:val="right"/>
              <w:rPr>
                <w:rFonts w:ascii="Cambria" w:hAnsi="Cambria"/>
                <w:b/>
                <w:sz w:val="24"/>
                <w:szCs w:val="18"/>
              </w:rPr>
            </w:pPr>
          </w:p>
        </w:tc>
      </w:tr>
      <w:tr w:rsidR="00B95651" w:rsidRPr="002417FA" w14:paraId="757DD43D" w14:textId="77777777" w:rsidTr="00B95651">
        <w:tc>
          <w:tcPr>
            <w:tcW w:w="4242" w:type="dxa"/>
          </w:tcPr>
          <w:p w14:paraId="40D91E88" w14:textId="77777777" w:rsidR="00B95651" w:rsidRPr="00634C42" w:rsidRDefault="00B95651" w:rsidP="00B95651">
            <w:pPr>
              <w:pStyle w:val="NoSpacing"/>
              <w:jc w:val="right"/>
              <w:rPr>
                <w:rFonts w:ascii="Cambria" w:hAnsi="Cambria"/>
                <w:sz w:val="24"/>
                <w:szCs w:val="18"/>
              </w:rPr>
            </w:pPr>
            <w:r w:rsidRPr="00634C42">
              <w:rPr>
                <w:rFonts w:ascii="Cambria" w:hAnsi="Cambria"/>
                <w:sz w:val="24"/>
                <w:szCs w:val="18"/>
              </w:rPr>
              <w:t>Mild</w:t>
            </w:r>
          </w:p>
        </w:tc>
        <w:tc>
          <w:tcPr>
            <w:tcW w:w="3131" w:type="dxa"/>
          </w:tcPr>
          <w:p w14:paraId="64751D32" w14:textId="28D36D10"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£3</w:t>
            </w:r>
            <w:r w:rsidR="003D5331">
              <w:rPr>
                <w:rFonts w:ascii="Cambria" w:hAnsi="Cambria"/>
                <w:b/>
                <w:sz w:val="24"/>
                <w:szCs w:val="18"/>
              </w:rPr>
              <w:t>7</w:t>
            </w:r>
            <w:r w:rsidRPr="00634C42">
              <w:rPr>
                <w:rFonts w:ascii="Cambria" w:hAnsi="Cambria"/>
                <w:b/>
                <w:sz w:val="24"/>
                <w:szCs w:val="18"/>
              </w:rPr>
              <w:t>,000</w:t>
            </w:r>
          </w:p>
        </w:tc>
        <w:tc>
          <w:tcPr>
            <w:tcW w:w="2595" w:type="dxa"/>
          </w:tcPr>
          <w:p w14:paraId="7BEE068A" w14:textId="0DC16F95"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w:t>
            </w:r>
            <w:r w:rsidR="003D5331">
              <w:rPr>
                <w:rFonts w:ascii="Cambria" w:hAnsi="Cambria"/>
                <w:b/>
                <w:sz w:val="24"/>
                <w:szCs w:val="18"/>
              </w:rPr>
              <w:t>75</w:t>
            </w:r>
            <w:r w:rsidRPr="00634C42">
              <w:rPr>
                <w:rFonts w:ascii="Cambria" w:hAnsi="Cambria"/>
                <w:b/>
                <w:sz w:val="24"/>
                <w:szCs w:val="18"/>
              </w:rPr>
              <w:t>,000</w:t>
            </w:r>
          </w:p>
        </w:tc>
      </w:tr>
      <w:tr w:rsidR="00B95651" w:rsidRPr="002417FA" w14:paraId="1B368906" w14:textId="77777777" w:rsidTr="00B95651">
        <w:tc>
          <w:tcPr>
            <w:tcW w:w="4242" w:type="dxa"/>
          </w:tcPr>
          <w:p w14:paraId="77442EF4" w14:textId="77777777" w:rsidR="00B95651" w:rsidRPr="00634C42" w:rsidRDefault="00B95651" w:rsidP="00B95651">
            <w:pPr>
              <w:pStyle w:val="NoSpacing"/>
              <w:jc w:val="right"/>
              <w:rPr>
                <w:rFonts w:ascii="Cambria" w:hAnsi="Cambria"/>
                <w:sz w:val="24"/>
                <w:szCs w:val="18"/>
              </w:rPr>
            </w:pPr>
            <w:r w:rsidRPr="00634C42">
              <w:rPr>
                <w:rFonts w:ascii="Cambria" w:hAnsi="Cambria"/>
                <w:sz w:val="24"/>
                <w:szCs w:val="18"/>
              </w:rPr>
              <w:t>Moderate</w:t>
            </w:r>
          </w:p>
        </w:tc>
        <w:tc>
          <w:tcPr>
            <w:tcW w:w="3131" w:type="dxa"/>
          </w:tcPr>
          <w:p w14:paraId="0DCA3E28" w14:textId="2D9FAF60"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w:t>
            </w:r>
            <w:r w:rsidR="003D5331">
              <w:rPr>
                <w:rFonts w:ascii="Cambria" w:hAnsi="Cambria"/>
                <w:b/>
                <w:sz w:val="24"/>
                <w:szCs w:val="18"/>
              </w:rPr>
              <w:t>75</w:t>
            </w:r>
            <w:r w:rsidRPr="00634C42">
              <w:rPr>
                <w:rFonts w:ascii="Cambria" w:hAnsi="Cambria"/>
                <w:b/>
                <w:sz w:val="24"/>
                <w:szCs w:val="18"/>
              </w:rPr>
              <w:t>,000</w:t>
            </w:r>
          </w:p>
        </w:tc>
        <w:tc>
          <w:tcPr>
            <w:tcW w:w="2595" w:type="dxa"/>
          </w:tcPr>
          <w:p w14:paraId="22BF2D38" w14:textId="402B42B8"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w:t>
            </w:r>
            <w:r w:rsidR="003D5331">
              <w:rPr>
                <w:rFonts w:ascii="Cambria" w:hAnsi="Cambria"/>
                <w:b/>
                <w:sz w:val="24"/>
                <w:szCs w:val="18"/>
              </w:rPr>
              <w:t>150</w:t>
            </w:r>
            <w:r w:rsidRPr="00634C42">
              <w:rPr>
                <w:rFonts w:ascii="Cambria" w:hAnsi="Cambria"/>
                <w:b/>
                <w:sz w:val="24"/>
                <w:szCs w:val="18"/>
              </w:rPr>
              <w:t>,000</w:t>
            </w:r>
          </w:p>
        </w:tc>
      </w:tr>
      <w:tr w:rsidR="00B95651" w:rsidRPr="002417FA" w14:paraId="4F5AA454" w14:textId="77777777" w:rsidTr="00B95651">
        <w:tc>
          <w:tcPr>
            <w:tcW w:w="4242" w:type="dxa"/>
          </w:tcPr>
          <w:p w14:paraId="16337031" w14:textId="77777777" w:rsidR="00B95651" w:rsidRPr="00634C42" w:rsidRDefault="00B95651" w:rsidP="00B95651">
            <w:pPr>
              <w:pStyle w:val="NoSpacing"/>
              <w:jc w:val="right"/>
              <w:rPr>
                <w:rFonts w:ascii="Cambria" w:hAnsi="Cambria"/>
                <w:sz w:val="24"/>
                <w:szCs w:val="18"/>
              </w:rPr>
            </w:pPr>
            <w:r w:rsidRPr="00634C42">
              <w:rPr>
                <w:rFonts w:ascii="Cambria" w:hAnsi="Cambria"/>
                <w:sz w:val="24"/>
                <w:szCs w:val="18"/>
              </w:rPr>
              <w:t>Severe</w:t>
            </w:r>
          </w:p>
        </w:tc>
        <w:tc>
          <w:tcPr>
            <w:tcW w:w="3131" w:type="dxa"/>
          </w:tcPr>
          <w:p w14:paraId="4E63C671" w14:textId="0016B70F"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w:t>
            </w:r>
            <w:r w:rsidR="003D5331">
              <w:rPr>
                <w:rFonts w:ascii="Cambria" w:hAnsi="Cambria"/>
                <w:b/>
                <w:sz w:val="24"/>
                <w:szCs w:val="18"/>
              </w:rPr>
              <w:t>120</w:t>
            </w:r>
            <w:r w:rsidRPr="00634C42">
              <w:rPr>
                <w:rFonts w:ascii="Cambria" w:hAnsi="Cambria"/>
                <w:b/>
                <w:sz w:val="24"/>
                <w:szCs w:val="18"/>
              </w:rPr>
              <w:t>,000</w:t>
            </w:r>
          </w:p>
        </w:tc>
        <w:tc>
          <w:tcPr>
            <w:tcW w:w="2595" w:type="dxa"/>
          </w:tcPr>
          <w:p w14:paraId="64C0B131" w14:textId="4763158C"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w:t>
            </w:r>
            <w:r w:rsidR="003D5331">
              <w:rPr>
                <w:rFonts w:ascii="Cambria" w:hAnsi="Cambria"/>
                <w:b/>
                <w:sz w:val="24"/>
                <w:szCs w:val="18"/>
              </w:rPr>
              <w:t>300</w:t>
            </w:r>
            <w:r w:rsidRPr="00634C42">
              <w:rPr>
                <w:rFonts w:ascii="Cambria" w:hAnsi="Cambria"/>
                <w:b/>
                <w:sz w:val="24"/>
                <w:szCs w:val="18"/>
              </w:rPr>
              <w:t>,000</w:t>
            </w:r>
          </w:p>
        </w:tc>
      </w:tr>
      <w:tr w:rsidR="00B95651" w:rsidRPr="002417FA" w14:paraId="5EB0D931" w14:textId="77777777" w:rsidTr="00B95651">
        <w:tc>
          <w:tcPr>
            <w:tcW w:w="4242" w:type="dxa"/>
          </w:tcPr>
          <w:p w14:paraId="635F0A32" w14:textId="77777777" w:rsidR="00B95651" w:rsidRPr="00634C42" w:rsidRDefault="00B95651" w:rsidP="00B95651">
            <w:pPr>
              <w:pStyle w:val="NoSpacing"/>
              <w:numPr>
                <w:ilvl w:val="0"/>
                <w:numId w:val="5"/>
              </w:numPr>
              <w:rPr>
                <w:rFonts w:ascii="Cambria" w:hAnsi="Cambria"/>
                <w:sz w:val="24"/>
                <w:szCs w:val="18"/>
              </w:rPr>
            </w:pPr>
            <w:r w:rsidRPr="00634C42">
              <w:rPr>
                <w:rFonts w:ascii="Cambria" w:hAnsi="Cambria"/>
                <w:sz w:val="24"/>
                <w:szCs w:val="18"/>
              </w:rPr>
              <w:t>Diffuse Pleural Thickening</w:t>
            </w:r>
          </w:p>
        </w:tc>
        <w:tc>
          <w:tcPr>
            <w:tcW w:w="3131" w:type="dxa"/>
          </w:tcPr>
          <w:p w14:paraId="50171EA4" w14:textId="77777777" w:rsidR="00B95651" w:rsidRPr="00634C42" w:rsidRDefault="00B95651" w:rsidP="004E4FEB">
            <w:pPr>
              <w:pStyle w:val="NoSpacing"/>
              <w:jc w:val="right"/>
              <w:rPr>
                <w:rFonts w:ascii="Cambria" w:hAnsi="Cambria"/>
                <w:b/>
                <w:sz w:val="24"/>
                <w:szCs w:val="18"/>
              </w:rPr>
            </w:pPr>
          </w:p>
        </w:tc>
        <w:tc>
          <w:tcPr>
            <w:tcW w:w="2595" w:type="dxa"/>
          </w:tcPr>
          <w:p w14:paraId="21FF6ACC" w14:textId="77777777" w:rsidR="00B95651" w:rsidRPr="00634C42" w:rsidRDefault="00B95651" w:rsidP="004E4FEB">
            <w:pPr>
              <w:pStyle w:val="NoSpacing"/>
              <w:jc w:val="right"/>
              <w:rPr>
                <w:rFonts w:ascii="Cambria" w:hAnsi="Cambria"/>
                <w:b/>
                <w:sz w:val="24"/>
                <w:szCs w:val="18"/>
              </w:rPr>
            </w:pPr>
          </w:p>
        </w:tc>
      </w:tr>
      <w:tr w:rsidR="00B95651" w:rsidRPr="002417FA" w14:paraId="725A4DDF" w14:textId="77777777" w:rsidTr="00B95651">
        <w:tc>
          <w:tcPr>
            <w:tcW w:w="4242" w:type="dxa"/>
          </w:tcPr>
          <w:p w14:paraId="418918C6" w14:textId="77777777" w:rsidR="00B95651" w:rsidRPr="00634C42" w:rsidRDefault="00B95651" w:rsidP="00B95651">
            <w:pPr>
              <w:pStyle w:val="NoSpacing"/>
              <w:jc w:val="right"/>
              <w:rPr>
                <w:rFonts w:ascii="Cambria" w:hAnsi="Cambria"/>
                <w:sz w:val="24"/>
                <w:szCs w:val="18"/>
              </w:rPr>
            </w:pPr>
            <w:r w:rsidRPr="00634C42">
              <w:rPr>
                <w:rFonts w:ascii="Cambria" w:hAnsi="Cambria"/>
                <w:sz w:val="24"/>
                <w:szCs w:val="18"/>
              </w:rPr>
              <w:t>Mild</w:t>
            </w:r>
          </w:p>
        </w:tc>
        <w:tc>
          <w:tcPr>
            <w:tcW w:w="3131" w:type="dxa"/>
          </w:tcPr>
          <w:p w14:paraId="438833F4" w14:textId="5875B9DF"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£2</w:t>
            </w:r>
            <w:r w:rsidR="003D5331">
              <w:rPr>
                <w:rFonts w:ascii="Cambria" w:hAnsi="Cambria"/>
                <w:b/>
                <w:sz w:val="24"/>
                <w:szCs w:val="18"/>
              </w:rPr>
              <w:t>6</w:t>
            </w:r>
            <w:r w:rsidRPr="00634C42">
              <w:rPr>
                <w:rFonts w:ascii="Cambria" w:hAnsi="Cambria"/>
                <w:b/>
                <w:sz w:val="24"/>
                <w:szCs w:val="18"/>
              </w:rPr>
              <w:t>,000</w:t>
            </w:r>
          </w:p>
        </w:tc>
        <w:tc>
          <w:tcPr>
            <w:tcW w:w="2595" w:type="dxa"/>
          </w:tcPr>
          <w:p w14:paraId="5B3DF12E" w14:textId="1CF79A51"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w:t>
            </w:r>
            <w:r w:rsidR="003D5331">
              <w:rPr>
                <w:rFonts w:ascii="Cambria" w:hAnsi="Cambria"/>
                <w:b/>
                <w:sz w:val="24"/>
                <w:szCs w:val="18"/>
              </w:rPr>
              <w:t>60</w:t>
            </w:r>
            <w:r w:rsidRPr="00634C42">
              <w:rPr>
                <w:rFonts w:ascii="Cambria" w:hAnsi="Cambria"/>
                <w:b/>
                <w:sz w:val="24"/>
                <w:szCs w:val="18"/>
              </w:rPr>
              <w:t>,000</w:t>
            </w:r>
          </w:p>
        </w:tc>
      </w:tr>
      <w:tr w:rsidR="00B95651" w:rsidRPr="002417FA" w14:paraId="7C523623" w14:textId="77777777" w:rsidTr="00B95651">
        <w:tc>
          <w:tcPr>
            <w:tcW w:w="4242" w:type="dxa"/>
          </w:tcPr>
          <w:p w14:paraId="0D6A4DE4" w14:textId="77777777" w:rsidR="00B95651" w:rsidRPr="00634C42" w:rsidRDefault="00B95651" w:rsidP="00B95651">
            <w:pPr>
              <w:pStyle w:val="NoSpacing"/>
              <w:jc w:val="right"/>
              <w:rPr>
                <w:rFonts w:ascii="Cambria" w:hAnsi="Cambria"/>
                <w:sz w:val="24"/>
                <w:szCs w:val="18"/>
              </w:rPr>
            </w:pPr>
            <w:r w:rsidRPr="00634C42">
              <w:rPr>
                <w:rFonts w:ascii="Cambria" w:hAnsi="Cambria"/>
                <w:sz w:val="24"/>
                <w:szCs w:val="18"/>
              </w:rPr>
              <w:t>Moderate</w:t>
            </w:r>
          </w:p>
        </w:tc>
        <w:tc>
          <w:tcPr>
            <w:tcW w:w="3131" w:type="dxa"/>
          </w:tcPr>
          <w:p w14:paraId="423ACA44" w14:textId="7B807AE9" w:rsidR="00B95651" w:rsidRPr="00634C42" w:rsidRDefault="00B95651" w:rsidP="004E4FEB">
            <w:pPr>
              <w:pStyle w:val="NoSpacing"/>
              <w:jc w:val="right"/>
              <w:rPr>
                <w:rFonts w:ascii="Cambria" w:hAnsi="Cambria"/>
                <w:b/>
                <w:sz w:val="24"/>
                <w:szCs w:val="18"/>
              </w:rPr>
            </w:pPr>
            <w:r w:rsidRPr="00634C42">
              <w:rPr>
                <w:rFonts w:ascii="Cambria" w:hAnsi="Cambria"/>
                <w:b/>
                <w:sz w:val="24"/>
                <w:szCs w:val="18"/>
              </w:rPr>
              <w:t>£</w:t>
            </w:r>
            <w:r w:rsidR="003D5331">
              <w:rPr>
                <w:rFonts w:ascii="Cambria" w:hAnsi="Cambria"/>
                <w:b/>
                <w:sz w:val="24"/>
                <w:szCs w:val="18"/>
              </w:rPr>
              <w:t>52</w:t>
            </w:r>
            <w:r w:rsidRPr="00634C42">
              <w:rPr>
                <w:rFonts w:ascii="Cambria" w:hAnsi="Cambria"/>
                <w:b/>
                <w:sz w:val="24"/>
                <w:szCs w:val="18"/>
              </w:rPr>
              <w:t>,000</w:t>
            </w:r>
          </w:p>
        </w:tc>
        <w:tc>
          <w:tcPr>
            <w:tcW w:w="2595" w:type="dxa"/>
          </w:tcPr>
          <w:p w14:paraId="646E7382" w14:textId="0BC14428" w:rsidR="00B95651" w:rsidRPr="00634C42" w:rsidRDefault="003D5331" w:rsidP="004E4FEB">
            <w:pPr>
              <w:pStyle w:val="NoSpacing"/>
              <w:jc w:val="right"/>
              <w:rPr>
                <w:rFonts w:ascii="Cambria" w:hAnsi="Cambria"/>
                <w:b/>
                <w:sz w:val="24"/>
                <w:szCs w:val="18"/>
              </w:rPr>
            </w:pPr>
            <w:r>
              <w:rPr>
                <w:rFonts w:ascii="Cambria" w:hAnsi="Cambria"/>
                <w:b/>
                <w:sz w:val="24"/>
                <w:szCs w:val="18"/>
              </w:rPr>
              <w:t>£120,000</w:t>
            </w:r>
          </w:p>
        </w:tc>
      </w:tr>
      <w:tr w:rsidR="00B95651" w:rsidRPr="002417FA" w14:paraId="2A7C87A4" w14:textId="77777777" w:rsidTr="00B95651">
        <w:tc>
          <w:tcPr>
            <w:tcW w:w="4242" w:type="dxa"/>
          </w:tcPr>
          <w:p w14:paraId="78F3DCD7" w14:textId="77777777" w:rsidR="00B95651" w:rsidRPr="00634C42" w:rsidRDefault="00B95651" w:rsidP="00B95651">
            <w:pPr>
              <w:pStyle w:val="NoSpacing"/>
              <w:jc w:val="right"/>
              <w:rPr>
                <w:rFonts w:ascii="Cambria" w:hAnsi="Cambria"/>
                <w:sz w:val="24"/>
                <w:szCs w:val="18"/>
              </w:rPr>
            </w:pPr>
            <w:r w:rsidRPr="00634C42">
              <w:rPr>
                <w:rFonts w:ascii="Cambria" w:hAnsi="Cambria"/>
                <w:sz w:val="24"/>
                <w:szCs w:val="18"/>
              </w:rPr>
              <w:t>Severe</w:t>
            </w:r>
          </w:p>
        </w:tc>
        <w:tc>
          <w:tcPr>
            <w:tcW w:w="3131" w:type="dxa"/>
          </w:tcPr>
          <w:p w14:paraId="3E6C1553" w14:textId="51D5767D" w:rsidR="00B95651" w:rsidRPr="00634C42" w:rsidRDefault="003D5331" w:rsidP="004E4FEB">
            <w:pPr>
              <w:pStyle w:val="NoSpacing"/>
              <w:jc w:val="right"/>
              <w:rPr>
                <w:rFonts w:ascii="Cambria" w:hAnsi="Cambria"/>
                <w:b/>
                <w:sz w:val="24"/>
                <w:szCs w:val="18"/>
              </w:rPr>
            </w:pPr>
            <w:r>
              <w:rPr>
                <w:rFonts w:ascii="Cambria" w:hAnsi="Cambria"/>
                <w:b/>
                <w:sz w:val="24"/>
                <w:szCs w:val="18"/>
              </w:rPr>
              <w:t>£91,000</w:t>
            </w:r>
          </w:p>
        </w:tc>
        <w:tc>
          <w:tcPr>
            <w:tcW w:w="2595" w:type="dxa"/>
          </w:tcPr>
          <w:p w14:paraId="537AD64F" w14:textId="254450FC" w:rsidR="00B95651" w:rsidRPr="00634C42" w:rsidRDefault="003D5331" w:rsidP="004E4FEB">
            <w:pPr>
              <w:pStyle w:val="NoSpacing"/>
              <w:jc w:val="right"/>
              <w:rPr>
                <w:rFonts w:ascii="Cambria" w:hAnsi="Cambria"/>
                <w:b/>
                <w:sz w:val="24"/>
                <w:szCs w:val="18"/>
              </w:rPr>
            </w:pPr>
            <w:r>
              <w:rPr>
                <w:rFonts w:ascii="Cambria" w:hAnsi="Cambria"/>
                <w:b/>
                <w:sz w:val="24"/>
                <w:szCs w:val="18"/>
              </w:rPr>
              <w:t>£225,000</w:t>
            </w:r>
          </w:p>
        </w:tc>
      </w:tr>
      <w:tr w:rsidR="00B95651" w:rsidRPr="002417FA" w14:paraId="131DE7FA" w14:textId="77777777" w:rsidTr="00B95651">
        <w:tc>
          <w:tcPr>
            <w:tcW w:w="4242" w:type="dxa"/>
          </w:tcPr>
          <w:p w14:paraId="066C6A7C" w14:textId="77777777" w:rsidR="00B95651" w:rsidRPr="00634C42" w:rsidRDefault="00B95651" w:rsidP="00B95651">
            <w:pPr>
              <w:pStyle w:val="NoSpacing"/>
              <w:rPr>
                <w:rFonts w:ascii="Cambria" w:hAnsi="Cambria"/>
                <w:sz w:val="24"/>
                <w:szCs w:val="18"/>
              </w:rPr>
            </w:pPr>
          </w:p>
        </w:tc>
        <w:tc>
          <w:tcPr>
            <w:tcW w:w="3131" w:type="dxa"/>
          </w:tcPr>
          <w:p w14:paraId="083DCA9A" w14:textId="77777777" w:rsidR="00B95651" w:rsidRPr="00634C42" w:rsidRDefault="00B95651" w:rsidP="004E4FEB">
            <w:pPr>
              <w:pStyle w:val="NoSpacing"/>
              <w:jc w:val="right"/>
              <w:rPr>
                <w:rFonts w:ascii="Cambria" w:hAnsi="Cambria"/>
                <w:b/>
                <w:sz w:val="24"/>
                <w:szCs w:val="18"/>
              </w:rPr>
            </w:pPr>
          </w:p>
        </w:tc>
        <w:tc>
          <w:tcPr>
            <w:tcW w:w="2595" w:type="dxa"/>
          </w:tcPr>
          <w:p w14:paraId="45922839" w14:textId="77777777" w:rsidR="00B95651" w:rsidRPr="00634C42" w:rsidRDefault="00B95651" w:rsidP="004E4FEB">
            <w:pPr>
              <w:pStyle w:val="NoSpacing"/>
              <w:jc w:val="right"/>
              <w:rPr>
                <w:rFonts w:ascii="Cambria" w:hAnsi="Cambria"/>
                <w:b/>
                <w:sz w:val="24"/>
                <w:szCs w:val="18"/>
              </w:rPr>
            </w:pPr>
          </w:p>
        </w:tc>
      </w:tr>
      <w:tr w:rsidR="00B95651" w:rsidRPr="002417FA" w14:paraId="291B6F7D" w14:textId="77777777" w:rsidTr="00B95651">
        <w:tc>
          <w:tcPr>
            <w:tcW w:w="4242" w:type="dxa"/>
          </w:tcPr>
          <w:p w14:paraId="7D59306B" w14:textId="77777777" w:rsidR="00B95651" w:rsidRPr="00634C42" w:rsidRDefault="00B95651" w:rsidP="00B95651">
            <w:pPr>
              <w:pStyle w:val="NoSpacing"/>
              <w:numPr>
                <w:ilvl w:val="0"/>
                <w:numId w:val="5"/>
              </w:numPr>
              <w:rPr>
                <w:rFonts w:ascii="Cambria" w:hAnsi="Cambria"/>
                <w:sz w:val="24"/>
                <w:szCs w:val="18"/>
              </w:rPr>
            </w:pPr>
            <w:r w:rsidRPr="00634C42">
              <w:rPr>
                <w:rFonts w:ascii="Cambria" w:hAnsi="Cambria"/>
                <w:sz w:val="24"/>
                <w:szCs w:val="18"/>
              </w:rPr>
              <w:t>Pleural Plaques</w:t>
            </w:r>
          </w:p>
        </w:tc>
        <w:tc>
          <w:tcPr>
            <w:tcW w:w="3131" w:type="dxa"/>
          </w:tcPr>
          <w:p w14:paraId="61A36777" w14:textId="42142FE9" w:rsidR="00B95651" w:rsidRPr="00634C42" w:rsidRDefault="00B95651" w:rsidP="004E4FEB">
            <w:pPr>
              <w:pStyle w:val="NoSpacing"/>
              <w:jc w:val="right"/>
              <w:rPr>
                <w:rFonts w:ascii="Cambria" w:hAnsi="Cambria"/>
                <w:b/>
                <w:sz w:val="24"/>
                <w:szCs w:val="18"/>
                <w:highlight w:val="darkGray"/>
              </w:rPr>
            </w:pPr>
            <w:r w:rsidRPr="00634C42">
              <w:rPr>
                <w:rFonts w:ascii="Cambria" w:hAnsi="Cambria"/>
                <w:b/>
                <w:sz w:val="24"/>
                <w:szCs w:val="18"/>
              </w:rPr>
              <w:t>£</w:t>
            </w:r>
            <w:r w:rsidR="003D5331">
              <w:rPr>
                <w:rFonts w:ascii="Cambria" w:hAnsi="Cambria"/>
                <w:b/>
                <w:sz w:val="24"/>
                <w:szCs w:val="18"/>
              </w:rPr>
              <w:t>5,250</w:t>
            </w:r>
          </w:p>
        </w:tc>
        <w:tc>
          <w:tcPr>
            <w:tcW w:w="2595" w:type="dxa"/>
          </w:tcPr>
          <w:p w14:paraId="54C51DF7" w14:textId="7DEA2B79" w:rsidR="00B95651" w:rsidRPr="00634C42" w:rsidRDefault="003D5331" w:rsidP="004E4FEB">
            <w:pPr>
              <w:pStyle w:val="NoSpacing"/>
              <w:jc w:val="right"/>
              <w:rPr>
                <w:rFonts w:ascii="Cambria" w:hAnsi="Cambria"/>
                <w:b/>
                <w:sz w:val="24"/>
                <w:szCs w:val="18"/>
              </w:rPr>
            </w:pPr>
            <w:r>
              <w:rPr>
                <w:rFonts w:ascii="Cambria" w:hAnsi="Cambria"/>
                <w:b/>
                <w:sz w:val="24"/>
                <w:szCs w:val="18"/>
              </w:rPr>
              <w:t>£60,000</w:t>
            </w:r>
          </w:p>
        </w:tc>
      </w:tr>
    </w:tbl>
    <w:p w14:paraId="1C90D153" w14:textId="77777777" w:rsidR="00A432CD" w:rsidRPr="002417FA" w:rsidRDefault="00A432CD" w:rsidP="00A432CD">
      <w:pPr>
        <w:pStyle w:val="NoSpacing"/>
        <w:jc w:val="both"/>
        <w:rPr>
          <w:rFonts w:ascii="Cambria" w:hAnsi="Cambria"/>
          <w:b/>
          <w:sz w:val="28"/>
          <w:szCs w:val="18"/>
          <w:u w:val="single"/>
        </w:rPr>
      </w:pPr>
    </w:p>
    <w:p w14:paraId="7ABB187E" w14:textId="77777777" w:rsidR="00A432CD" w:rsidRPr="002417FA" w:rsidRDefault="00A432CD" w:rsidP="00A432CD">
      <w:pPr>
        <w:pStyle w:val="NoSpacing"/>
        <w:jc w:val="both"/>
        <w:rPr>
          <w:rFonts w:ascii="Cambria" w:hAnsi="Cambria"/>
          <w:b/>
          <w:sz w:val="28"/>
          <w:szCs w:val="18"/>
          <w:u w:val="single"/>
        </w:rPr>
      </w:pPr>
    </w:p>
    <w:tbl>
      <w:tblPr>
        <w:tblStyle w:val="TableGrid"/>
        <w:tblW w:w="0" w:type="auto"/>
        <w:tblLook w:val="04A0" w:firstRow="1" w:lastRow="0" w:firstColumn="1" w:lastColumn="0" w:noHBand="0" w:noVBand="1"/>
      </w:tblPr>
      <w:tblGrid>
        <w:gridCol w:w="4242"/>
        <w:gridCol w:w="3131"/>
        <w:gridCol w:w="2595"/>
      </w:tblGrid>
      <w:tr w:rsidR="00B95651" w:rsidRPr="00634C42" w14:paraId="7BD51BFA" w14:textId="77777777" w:rsidTr="005F69FE">
        <w:tc>
          <w:tcPr>
            <w:tcW w:w="9968" w:type="dxa"/>
            <w:gridSpan w:val="3"/>
          </w:tcPr>
          <w:p w14:paraId="76A79494" w14:textId="77777777" w:rsidR="00B95651" w:rsidRPr="00634C42" w:rsidRDefault="00B95651" w:rsidP="00B95651">
            <w:pPr>
              <w:pStyle w:val="NoSpacing"/>
              <w:jc w:val="center"/>
              <w:rPr>
                <w:rFonts w:ascii="Cambria" w:hAnsi="Cambria"/>
                <w:b/>
                <w:sz w:val="24"/>
                <w:szCs w:val="18"/>
                <w:u w:val="single"/>
              </w:rPr>
            </w:pPr>
            <w:r w:rsidRPr="00634C42">
              <w:rPr>
                <w:rFonts w:ascii="Cambria" w:hAnsi="Cambria"/>
                <w:b/>
                <w:sz w:val="24"/>
                <w:szCs w:val="18"/>
                <w:u w:val="single"/>
              </w:rPr>
              <w:t>Trust and EL Claims made under the laws of England, Wales and Northern Ireland where Asbestos Disease (Levels I, II or III) was causative of death</w:t>
            </w:r>
          </w:p>
          <w:p w14:paraId="15FBE6E2" w14:textId="77777777" w:rsidR="00B95651" w:rsidRPr="00634C42" w:rsidRDefault="00B95651" w:rsidP="008807FA">
            <w:pPr>
              <w:pStyle w:val="NoSpacing"/>
              <w:jc w:val="center"/>
              <w:rPr>
                <w:rFonts w:ascii="Cambria" w:hAnsi="Cambria"/>
                <w:b/>
                <w:sz w:val="24"/>
                <w:szCs w:val="18"/>
                <w:u w:val="single"/>
              </w:rPr>
            </w:pPr>
          </w:p>
        </w:tc>
      </w:tr>
      <w:tr w:rsidR="00B95651" w:rsidRPr="00634C42" w14:paraId="33EC1499" w14:textId="77777777" w:rsidTr="00B95651">
        <w:tc>
          <w:tcPr>
            <w:tcW w:w="4242" w:type="dxa"/>
          </w:tcPr>
          <w:p w14:paraId="399F48A5" w14:textId="77777777" w:rsidR="00B95651" w:rsidRPr="00634C42" w:rsidRDefault="00B95651" w:rsidP="008807FA">
            <w:pPr>
              <w:pStyle w:val="NoSpacing"/>
              <w:jc w:val="center"/>
              <w:rPr>
                <w:rFonts w:ascii="Cambria" w:hAnsi="Cambria"/>
                <w:sz w:val="24"/>
                <w:szCs w:val="18"/>
              </w:rPr>
            </w:pPr>
          </w:p>
        </w:tc>
        <w:tc>
          <w:tcPr>
            <w:tcW w:w="5726" w:type="dxa"/>
            <w:gridSpan w:val="2"/>
          </w:tcPr>
          <w:p w14:paraId="2EB2C17A" w14:textId="77777777" w:rsidR="00B95651" w:rsidRPr="00634C42" w:rsidRDefault="00B95651" w:rsidP="008807FA">
            <w:pPr>
              <w:pStyle w:val="NoSpacing"/>
              <w:jc w:val="center"/>
              <w:rPr>
                <w:rFonts w:ascii="Cambria" w:hAnsi="Cambria"/>
                <w:b/>
                <w:sz w:val="24"/>
                <w:szCs w:val="18"/>
                <w:u w:val="single"/>
              </w:rPr>
            </w:pPr>
            <w:r w:rsidRPr="00634C42">
              <w:rPr>
                <w:rFonts w:ascii="Cambria" w:hAnsi="Cambria"/>
                <w:b/>
                <w:sz w:val="24"/>
                <w:szCs w:val="18"/>
                <w:u w:val="single"/>
              </w:rPr>
              <w:t>Deceased Claims in England &amp; Wales</w:t>
            </w:r>
          </w:p>
          <w:p w14:paraId="1AB52F80" w14:textId="77777777" w:rsidR="00B95651" w:rsidRPr="00634C42" w:rsidRDefault="00B95651" w:rsidP="008807FA">
            <w:pPr>
              <w:pStyle w:val="NoSpacing"/>
              <w:jc w:val="center"/>
              <w:rPr>
                <w:rFonts w:ascii="Cambria" w:hAnsi="Cambria"/>
                <w:b/>
                <w:sz w:val="24"/>
                <w:szCs w:val="18"/>
                <w:u w:val="single"/>
              </w:rPr>
            </w:pPr>
          </w:p>
        </w:tc>
      </w:tr>
      <w:tr w:rsidR="00B95651" w:rsidRPr="00634C42" w14:paraId="6CEB0184" w14:textId="77777777" w:rsidTr="00B95651">
        <w:tc>
          <w:tcPr>
            <w:tcW w:w="4242" w:type="dxa"/>
          </w:tcPr>
          <w:p w14:paraId="02DEF5EC" w14:textId="77777777" w:rsidR="00B95651" w:rsidRPr="00634C42" w:rsidRDefault="00B95651" w:rsidP="00634C42">
            <w:pPr>
              <w:pStyle w:val="NoSpacing"/>
              <w:ind w:left="1800"/>
              <w:rPr>
                <w:rFonts w:ascii="Cambria" w:hAnsi="Cambria"/>
                <w:sz w:val="24"/>
                <w:szCs w:val="18"/>
              </w:rPr>
            </w:pPr>
          </w:p>
        </w:tc>
        <w:tc>
          <w:tcPr>
            <w:tcW w:w="3131" w:type="dxa"/>
          </w:tcPr>
          <w:p w14:paraId="3E8D0506" w14:textId="77777777" w:rsidR="00B95651" w:rsidRPr="00634C42" w:rsidRDefault="00B95651" w:rsidP="009033E6">
            <w:pPr>
              <w:pStyle w:val="NoSpacing"/>
              <w:jc w:val="center"/>
              <w:rPr>
                <w:rFonts w:ascii="Cambria" w:hAnsi="Cambria"/>
                <w:b/>
                <w:sz w:val="24"/>
                <w:szCs w:val="18"/>
              </w:rPr>
            </w:pPr>
            <w:r w:rsidRPr="00634C42">
              <w:rPr>
                <w:rFonts w:ascii="Cambria" w:hAnsi="Cambria"/>
                <w:b/>
                <w:sz w:val="24"/>
                <w:szCs w:val="18"/>
                <w:u w:val="single"/>
              </w:rPr>
              <w:t>Expedited Review Value</w:t>
            </w:r>
          </w:p>
        </w:tc>
        <w:tc>
          <w:tcPr>
            <w:tcW w:w="2595" w:type="dxa"/>
          </w:tcPr>
          <w:p w14:paraId="43068A0E" w14:textId="77777777" w:rsidR="00B95651" w:rsidRPr="00634C42" w:rsidRDefault="00B95651" w:rsidP="009033E6">
            <w:pPr>
              <w:pStyle w:val="NoSpacing"/>
              <w:jc w:val="center"/>
              <w:rPr>
                <w:rFonts w:ascii="Cambria" w:hAnsi="Cambria"/>
                <w:b/>
                <w:sz w:val="24"/>
                <w:szCs w:val="18"/>
              </w:rPr>
            </w:pPr>
            <w:r w:rsidRPr="00634C42">
              <w:rPr>
                <w:rFonts w:ascii="Cambria" w:hAnsi="Cambria"/>
                <w:b/>
                <w:sz w:val="24"/>
                <w:szCs w:val="18"/>
                <w:u w:val="single"/>
              </w:rPr>
              <w:t>Maximum Value</w:t>
            </w:r>
          </w:p>
        </w:tc>
      </w:tr>
      <w:tr w:rsidR="00B95651" w:rsidRPr="00634C42" w14:paraId="27584482" w14:textId="77777777" w:rsidTr="00B95651">
        <w:tc>
          <w:tcPr>
            <w:tcW w:w="4242" w:type="dxa"/>
          </w:tcPr>
          <w:p w14:paraId="0EA61B45" w14:textId="77777777" w:rsidR="00B95651" w:rsidRPr="00634C42" w:rsidRDefault="00634C42" w:rsidP="00634C42">
            <w:pPr>
              <w:pStyle w:val="NoSpacing"/>
              <w:numPr>
                <w:ilvl w:val="0"/>
                <w:numId w:val="7"/>
              </w:numPr>
              <w:rPr>
                <w:rFonts w:ascii="Cambria" w:hAnsi="Cambria"/>
                <w:sz w:val="24"/>
                <w:szCs w:val="18"/>
              </w:rPr>
            </w:pPr>
            <w:r w:rsidRPr="00634C42">
              <w:rPr>
                <w:rFonts w:ascii="Cambria" w:hAnsi="Cambria"/>
                <w:sz w:val="24"/>
                <w:szCs w:val="18"/>
              </w:rPr>
              <w:t>Mesothelioma</w:t>
            </w:r>
          </w:p>
        </w:tc>
        <w:tc>
          <w:tcPr>
            <w:tcW w:w="3131" w:type="dxa"/>
          </w:tcPr>
          <w:p w14:paraId="1570D25A" w14:textId="062F4F15" w:rsidR="00B95651" w:rsidRPr="00634C42" w:rsidRDefault="003D5331" w:rsidP="008A3F60">
            <w:pPr>
              <w:pStyle w:val="NoSpacing"/>
              <w:jc w:val="right"/>
              <w:rPr>
                <w:rFonts w:ascii="Cambria" w:hAnsi="Cambria"/>
                <w:b/>
                <w:sz w:val="24"/>
                <w:szCs w:val="18"/>
              </w:rPr>
            </w:pPr>
            <w:r>
              <w:rPr>
                <w:rFonts w:ascii="Cambria" w:hAnsi="Cambria"/>
                <w:b/>
                <w:sz w:val="24"/>
                <w:szCs w:val="18"/>
              </w:rPr>
              <w:t>£180,000</w:t>
            </w:r>
          </w:p>
        </w:tc>
        <w:tc>
          <w:tcPr>
            <w:tcW w:w="2595" w:type="dxa"/>
          </w:tcPr>
          <w:p w14:paraId="24428796" w14:textId="1E105F5B" w:rsidR="00B95651" w:rsidRPr="00634C42" w:rsidRDefault="003D5331" w:rsidP="008A3F60">
            <w:pPr>
              <w:pStyle w:val="NoSpacing"/>
              <w:jc w:val="right"/>
              <w:rPr>
                <w:rFonts w:ascii="Cambria" w:hAnsi="Cambria"/>
                <w:b/>
                <w:sz w:val="24"/>
                <w:szCs w:val="18"/>
              </w:rPr>
            </w:pPr>
            <w:r>
              <w:rPr>
                <w:rFonts w:ascii="Cambria" w:hAnsi="Cambria"/>
                <w:b/>
                <w:sz w:val="24"/>
                <w:szCs w:val="18"/>
              </w:rPr>
              <w:t>£435,000</w:t>
            </w:r>
          </w:p>
        </w:tc>
      </w:tr>
      <w:tr w:rsidR="00B95651" w:rsidRPr="00634C42" w14:paraId="1608365F" w14:textId="77777777" w:rsidTr="00B95651">
        <w:tc>
          <w:tcPr>
            <w:tcW w:w="4242" w:type="dxa"/>
          </w:tcPr>
          <w:p w14:paraId="0048FFDB" w14:textId="77777777" w:rsidR="00B95651" w:rsidRPr="00634C42" w:rsidRDefault="00634C42" w:rsidP="00634C42">
            <w:pPr>
              <w:pStyle w:val="NoSpacing"/>
              <w:numPr>
                <w:ilvl w:val="0"/>
                <w:numId w:val="7"/>
              </w:numPr>
              <w:rPr>
                <w:rFonts w:ascii="Cambria" w:hAnsi="Cambria"/>
                <w:sz w:val="24"/>
                <w:szCs w:val="18"/>
              </w:rPr>
            </w:pPr>
            <w:r w:rsidRPr="00634C42">
              <w:rPr>
                <w:rFonts w:ascii="Cambria" w:hAnsi="Cambria"/>
                <w:sz w:val="24"/>
                <w:szCs w:val="18"/>
              </w:rPr>
              <w:t>Lung Cancer</w:t>
            </w:r>
          </w:p>
        </w:tc>
        <w:tc>
          <w:tcPr>
            <w:tcW w:w="3131" w:type="dxa"/>
          </w:tcPr>
          <w:p w14:paraId="0B8C12C2" w14:textId="332D5566" w:rsidR="00B95651" w:rsidRPr="00634C42" w:rsidRDefault="003D5331" w:rsidP="008A3F60">
            <w:pPr>
              <w:pStyle w:val="NoSpacing"/>
              <w:jc w:val="right"/>
              <w:rPr>
                <w:rFonts w:ascii="Cambria" w:hAnsi="Cambria"/>
                <w:b/>
                <w:sz w:val="24"/>
                <w:szCs w:val="18"/>
              </w:rPr>
            </w:pPr>
            <w:r>
              <w:rPr>
                <w:rFonts w:ascii="Cambria" w:hAnsi="Cambria"/>
                <w:b/>
                <w:sz w:val="24"/>
                <w:szCs w:val="18"/>
              </w:rPr>
              <w:t>£152,000</w:t>
            </w:r>
          </w:p>
        </w:tc>
        <w:tc>
          <w:tcPr>
            <w:tcW w:w="2595" w:type="dxa"/>
          </w:tcPr>
          <w:p w14:paraId="17B857AD" w14:textId="120DD782" w:rsidR="00B95651" w:rsidRPr="00634C42" w:rsidRDefault="003D5331" w:rsidP="008A3F60">
            <w:pPr>
              <w:pStyle w:val="NoSpacing"/>
              <w:jc w:val="right"/>
              <w:rPr>
                <w:rFonts w:ascii="Cambria" w:hAnsi="Cambria"/>
                <w:b/>
                <w:sz w:val="24"/>
                <w:szCs w:val="18"/>
              </w:rPr>
            </w:pPr>
            <w:r>
              <w:rPr>
                <w:rFonts w:ascii="Cambria" w:hAnsi="Cambria"/>
                <w:b/>
                <w:sz w:val="24"/>
                <w:szCs w:val="18"/>
              </w:rPr>
              <w:t>£359,000</w:t>
            </w:r>
          </w:p>
        </w:tc>
      </w:tr>
      <w:tr w:rsidR="00B95651" w:rsidRPr="00634C42" w14:paraId="02E79B47" w14:textId="77777777" w:rsidTr="00B95651">
        <w:tc>
          <w:tcPr>
            <w:tcW w:w="4242" w:type="dxa"/>
          </w:tcPr>
          <w:p w14:paraId="541A9D62" w14:textId="77777777" w:rsidR="00B95651" w:rsidRPr="00634C42" w:rsidRDefault="00634C42" w:rsidP="00634C42">
            <w:pPr>
              <w:pStyle w:val="NoSpacing"/>
              <w:numPr>
                <w:ilvl w:val="0"/>
                <w:numId w:val="7"/>
              </w:numPr>
              <w:rPr>
                <w:rFonts w:ascii="Cambria" w:hAnsi="Cambria"/>
                <w:sz w:val="24"/>
                <w:szCs w:val="18"/>
              </w:rPr>
            </w:pPr>
            <w:r w:rsidRPr="00634C42">
              <w:rPr>
                <w:rFonts w:ascii="Cambria" w:hAnsi="Cambria"/>
                <w:sz w:val="24"/>
                <w:szCs w:val="18"/>
              </w:rPr>
              <w:t>Severe Asbe</w:t>
            </w:r>
            <w:r w:rsidR="009D0273">
              <w:rPr>
                <w:rFonts w:ascii="Cambria" w:hAnsi="Cambria"/>
                <w:sz w:val="24"/>
                <w:szCs w:val="18"/>
              </w:rPr>
              <w:t>s</w:t>
            </w:r>
            <w:r w:rsidRPr="00634C42">
              <w:rPr>
                <w:rFonts w:ascii="Cambria" w:hAnsi="Cambria"/>
                <w:sz w:val="24"/>
                <w:szCs w:val="18"/>
              </w:rPr>
              <w:t xml:space="preserve">tosis </w:t>
            </w:r>
          </w:p>
        </w:tc>
        <w:tc>
          <w:tcPr>
            <w:tcW w:w="3131" w:type="dxa"/>
          </w:tcPr>
          <w:p w14:paraId="1C14AA02" w14:textId="61F12B6E" w:rsidR="00B95651" w:rsidRPr="00634C42" w:rsidRDefault="003D5331" w:rsidP="008807FA">
            <w:pPr>
              <w:pStyle w:val="NoSpacing"/>
              <w:jc w:val="right"/>
              <w:rPr>
                <w:rFonts w:ascii="Cambria" w:hAnsi="Cambria"/>
                <w:b/>
                <w:sz w:val="24"/>
                <w:szCs w:val="18"/>
              </w:rPr>
            </w:pPr>
            <w:r>
              <w:rPr>
                <w:rFonts w:ascii="Cambria" w:hAnsi="Cambria"/>
                <w:b/>
                <w:sz w:val="24"/>
                <w:szCs w:val="18"/>
              </w:rPr>
              <w:t>£144,000</w:t>
            </w:r>
          </w:p>
        </w:tc>
        <w:tc>
          <w:tcPr>
            <w:tcW w:w="2595" w:type="dxa"/>
          </w:tcPr>
          <w:p w14:paraId="5FCAD203" w14:textId="2EA441A8" w:rsidR="00B95651" w:rsidRPr="00634C42" w:rsidRDefault="003D5331" w:rsidP="008807FA">
            <w:pPr>
              <w:pStyle w:val="NoSpacing"/>
              <w:jc w:val="right"/>
              <w:rPr>
                <w:rFonts w:ascii="Cambria" w:hAnsi="Cambria"/>
                <w:b/>
                <w:sz w:val="24"/>
                <w:szCs w:val="18"/>
              </w:rPr>
            </w:pPr>
            <w:r>
              <w:rPr>
                <w:rFonts w:ascii="Cambria" w:hAnsi="Cambria"/>
                <w:b/>
                <w:sz w:val="24"/>
                <w:szCs w:val="18"/>
              </w:rPr>
              <w:t>£359,000</w:t>
            </w:r>
          </w:p>
        </w:tc>
      </w:tr>
    </w:tbl>
    <w:p w14:paraId="0A3CB2A3" w14:textId="77777777" w:rsidR="00A432CD" w:rsidRPr="002417FA" w:rsidRDefault="00A432CD" w:rsidP="00A432CD">
      <w:pPr>
        <w:pStyle w:val="NoSpacing"/>
        <w:jc w:val="both"/>
        <w:rPr>
          <w:rFonts w:ascii="Cambria" w:hAnsi="Cambria"/>
          <w:b/>
          <w:sz w:val="28"/>
          <w:szCs w:val="18"/>
        </w:rPr>
      </w:pPr>
    </w:p>
    <w:p w14:paraId="559DC167" w14:textId="77777777" w:rsidR="00A432CD" w:rsidRPr="002417FA" w:rsidRDefault="00A432CD" w:rsidP="00A432CD">
      <w:pPr>
        <w:pStyle w:val="NoSpacing"/>
        <w:jc w:val="both"/>
        <w:rPr>
          <w:rFonts w:ascii="Cambria" w:hAnsi="Cambria"/>
          <w:b/>
          <w:sz w:val="28"/>
          <w:szCs w:val="18"/>
        </w:rPr>
      </w:pPr>
    </w:p>
    <w:tbl>
      <w:tblPr>
        <w:tblStyle w:val="TableGrid"/>
        <w:tblW w:w="0" w:type="auto"/>
        <w:tblLook w:val="04A0" w:firstRow="1" w:lastRow="0" w:firstColumn="1" w:lastColumn="0" w:noHBand="0" w:noVBand="1"/>
      </w:tblPr>
      <w:tblGrid>
        <w:gridCol w:w="4242"/>
        <w:gridCol w:w="3131"/>
        <w:gridCol w:w="2595"/>
      </w:tblGrid>
      <w:tr w:rsidR="00634C42" w:rsidRPr="00634C42" w14:paraId="3C2FBB29" w14:textId="77777777" w:rsidTr="00C8583C">
        <w:tc>
          <w:tcPr>
            <w:tcW w:w="9968" w:type="dxa"/>
            <w:gridSpan w:val="3"/>
          </w:tcPr>
          <w:p w14:paraId="20116101" w14:textId="77777777" w:rsidR="00634C42" w:rsidRPr="00634C42" w:rsidRDefault="00634C42" w:rsidP="00634C42">
            <w:pPr>
              <w:pStyle w:val="NoSpacing"/>
              <w:jc w:val="center"/>
              <w:rPr>
                <w:rFonts w:ascii="Cambria" w:hAnsi="Cambria"/>
                <w:b/>
                <w:sz w:val="24"/>
                <w:szCs w:val="18"/>
                <w:u w:val="single"/>
              </w:rPr>
            </w:pPr>
            <w:r w:rsidRPr="00634C42">
              <w:rPr>
                <w:rFonts w:ascii="Cambria" w:hAnsi="Cambria"/>
                <w:b/>
                <w:sz w:val="24"/>
                <w:szCs w:val="18"/>
                <w:u w:val="single"/>
              </w:rPr>
              <w:t>Trust and EL Claims made under the laws of Scotland where Asbestos Disease (Levels I, II or III) was causative of death</w:t>
            </w:r>
          </w:p>
          <w:p w14:paraId="55C330B0" w14:textId="77777777" w:rsidR="00634C42" w:rsidRPr="00634C42" w:rsidRDefault="00634C42" w:rsidP="00A160EA">
            <w:pPr>
              <w:pStyle w:val="NoSpacing"/>
              <w:jc w:val="center"/>
              <w:rPr>
                <w:rFonts w:ascii="Cambria" w:hAnsi="Cambria"/>
                <w:b/>
                <w:sz w:val="24"/>
                <w:szCs w:val="18"/>
                <w:u w:val="single"/>
              </w:rPr>
            </w:pPr>
          </w:p>
        </w:tc>
      </w:tr>
      <w:tr w:rsidR="00B95651" w:rsidRPr="00634C42" w14:paraId="36B028C5" w14:textId="77777777" w:rsidTr="00B95651">
        <w:tc>
          <w:tcPr>
            <w:tcW w:w="4242" w:type="dxa"/>
          </w:tcPr>
          <w:p w14:paraId="0E2BEAF7" w14:textId="77777777" w:rsidR="00B95651" w:rsidRPr="00634C42" w:rsidRDefault="00B95651" w:rsidP="00A160EA">
            <w:pPr>
              <w:pStyle w:val="NoSpacing"/>
              <w:jc w:val="center"/>
              <w:rPr>
                <w:rFonts w:ascii="Cambria" w:hAnsi="Cambria"/>
                <w:b/>
                <w:sz w:val="24"/>
                <w:szCs w:val="18"/>
                <w:u w:val="single"/>
              </w:rPr>
            </w:pPr>
          </w:p>
        </w:tc>
        <w:tc>
          <w:tcPr>
            <w:tcW w:w="5726" w:type="dxa"/>
            <w:gridSpan w:val="2"/>
          </w:tcPr>
          <w:p w14:paraId="45E1BBC1" w14:textId="77777777" w:rsidR="00B95651" w:rsidRPr="00634C42" w:rsidRDefault="00B95651" w:rsidP="00A160EA">
            <w:pPr>
              <w:pStyle w:val="NoSpacing"/>
              <w:jc w:val="center"/>
              <w:rPr>
                <w:rFonts w:ascii="Cambria" w:hAnsi="Cambria"/>
                <w:b/>
                <w:sz w:val="24"/>
                <w:szCs w:val="18"/>
                <w:u w:val="single"/>
              </w:rPr>
            </w:pPr>
            <w:r w:rsidRPr="00634C42">
              <w:rPr>
                <w:rFonts w:ascii="Cambria" w:hAnsi="Cambria"/>
                <w:b/>
                <w:sz w:val="24"/>
                <w:szCs w:val="18"/>
                <w:u w:val="single"/>
              </w:rPr>
              <w:t xml:space="preserve">Deceased Claims in Scotland </w:t>
            </w:r>
          </w:p>
          <w:p w14:paraId="7FECB386" w14:textId="77777777" w:rsidR="00B95651" w:rsidRPr="00634C42" w:rsidRDefault="00B95651" w:rsidP="00A160EA">
            <w:pPr>
              <w:pStyle w:val="NoSpacing"/>
              <w:jc w:val="center"/>
              <w:rPr>
                <w:rFonts w:ascii="Cambria" w:hAnsi="Cambria"/>
                <w:b/>
                <w:sz w:val="24"/>
                <w:szCs w:val="18"/>
                <w:u w:val="single"/>
              </w:rPr>
            </w:pPr>
          </w:p>
        </w:tc>
      </w:tr>
      <w:tr w:rsidR="00B95651" w:rsidRPr="00634C42" w14:paraId="35F003E0" w14:textId="77777777" w:rsidTr="00B95651">
        <w:tc>
          <w:tcPr>
            <w:tcW w:w="4242" w:type="dxa"/>
          </w:tcPr>
          <w:p w14:paraId="1F18E89B" w14:textId="77777777" w:rsidR="00B95651" w:rsidRPr="00634C42" w:rsidRDefault="00B95651" w:rsidP="00A160EA">
            <w:pPr>
              <w:pStyle w:val="NoSpacing"/>
              <w:jc w:val="center"/>
              <w:rPr>
                <w:rFonts w:ascii="Cambria" w:hAnsi="Cambria"/>
                <w:b/>
                <w:sz w:val="24"/>
                <w:szCs w:val="18"/>
                <w:u w:val="single"/>
              </w:rPr>
            </w:pPr>
          </w:p>
        </w:tc>
        <w:tc>
          <w:tcPr>
            <w:tcW w:w="3131" w:type="dxa"/>
          </w:tcPr>
          <w:p w14:paraId="19A05063" w14:textId="77777777" w:rsidR="00B95651" w:rsidRPr="00634C42" w:rsidRDefault="00B95651" w:rsidP="00A160EA">
            <w:pPr>
              <w:pStyle w:val="NoSpacing"/>
              <w:jc w:val="center"/>
              <w:rPr>
                <w:rFonts w:ascii="Cambria" w:hAnsi="Cambria"/>
                <w:b/>
                <w:sz w:val="24"/>
              </w:rPr>
            </w:pPr>
            <w:r w:rsidRPr="00634C42">
              <w:rPr>
                <w:rFonts w:ascii="Cambria" w:hAnsi="Cambria"/>
                <w:b/>
                <w:sz w:val="24"/>
                <w:szCs w:val="18"/>
                <w:u w:val="single"/>
              </w:rPr>
              <w:t>Expedited Review Value</w:t>
            </w:r>
          </w:p>
        </w:tc>
        <w:tc>
          <w:tcPr>
            <w:tcW w:w="2595" w:type="dxa"/>
          </w:tcPr>
          <w:p w14:paraId="3638A3C8" w14:textId="77777777" w:rsidR="00B95651" w:rsidRPr="00634C42" w:rsidRDefault="00B95651" w:rsidP="00A160EA">
            <w:pPr>
              <w:pStyle w:val="NoSpacing"/>
              <w:jc w:val="center"/>
              <w:rPr>
                <w:rFonts w:ascii="Cambria" w:hAnsi="Cambria"/>
                <w:b/>
                <w:sz w:val="24"/>
              </w:rPr>
            </w:pPr>
            <w:r w:rsidRPr="00634C42">
              <w:rPr>
                <w:rFonts w:ascii="Cambria" w:hAnsi="Cambria"/>
                <w:b/>
                <w:sz w:val="24"/>
                <w:szCs w:val="18"/>
                <w:u w:val="single"/>
              </w:rPr>
              <w:t>Maximum Value</w:t>
            </w:r>
          </w:p>
        </w:tc>
      </w:tr>
      <w:tr w:rsidR="00B95651" w:rsidRPr="00634C42" w14:paraId="235F0FB5" w14:textId="77777777" w:rsidTr="00B95651">
        <w:tc>
          <w:tcPr>
            <w:tcW w:w="4242" w:type="dxa"/>
          </w:tcPr>
          <w:p w14:paraId="53D18882" w14:textId="77777777" w:rsidR="00B95651" w:rsidRPr="00634C42" w:rsidRDefault="00B95651" w:rsidP="008807FA">
            <w:pPr>
              <w:pStyle w:val="NoSpacing"/>
              <w:jc w:val="center"/>
              <w:rPr>
                <w:rFonts w:ascii="Cambria" w:hAnsi="Cambria"/>
                <w:b/>
                <w:sz w:val="24"/>
                <w:u w:val="single"/>
              </w:rPr>
            </w:pPr>
          </w:p>
        </w:tc>
        <w:tc>
          <w:tcPr>
            <w:tcW w:w="3131" w:type="dxa"/>
          </w:tcPr>
          <w:p w14:paraId="286EBECA" w14:textId="77777777" w:rsidR="00B95651" w:rsidRPr="00634C42" w:rsidRDefault="00B95651" w:rsidP="008807FA">
            <w:pPr>
              <w:pStyle w:val="NoSpacing"/>
              <w:jc w:val="center"/>
              <w:rPr>
                <w:rFonts w:ascii="Cambria" w:hAnsi="Cambria"/>
                <w:b/>
                <w:sz w:val="24"/>
                <w:u w:val="single"/>
              </w:rPr>
            </w:pPr>
          </w:p>
        </w:tc>
        <w:tc>
          <w:tcPr>
            <w:tcW w:w="2595" w:type="dxa"/>
          </w:tcPr>
          <w:p w14:paraId="3B9A23E0" w14:textId="77777777" w:rsidR="00B95651" w:rsidRPr="00634C42" w:rsidRDefault="00B95651" w:rsidP="008807FA">
            <w:pPr>
              <w:pStyle w:val="NoSpacing"/>
              <w:jc w:val="center"/>
              <w:rPr>
                <w:rFonts w:ascii="Cambria" w:hAnsi="Cambria"/>
                <w:b/>
                <w:sz w:val="24"/>
                <w:u w:val="single"/>
              </w:rPr>
            </w:pPr>
          </w:p>
        </w:tc>
      </w:tr>
      <w:tr w:rsidR="00B95651" w:rsidRPr="00634C42" w14:paraId="6CF39275" w14:textId="77777777" w:rsidTr="00B95651">
        <w:tc>
          <w:tcPr>
            <w:tcW w:w="4242" w:type="dxa"/>
          </w:tcPr>
          <w:p w14:paraId="10EA6999" w14:textId="77777777" w:rsidR="00B95651" w:rsidRPr="00634C42" w:rsidRDefault="00634C42" w:rsidP="00634C42">
            <w:pPr>
              <w:pStyle w:val="NoSpacing"/>
              <w:numPr>
                <w:ilvl w:val="0"/>
                <w:numId w:val="8"/>
              </w:numPr>
              <w:rPr>
                <w:rFonts w:ascii="Cambria" w:hAnsi="Cambria"/>
                <w:sz w:val="24"/>
              </w:rPr>
            </w:pPr>
            <w:r w:rsidRPr="00634C42">
              <w:rPr>
                <w:rFonts w:ascii="Cambria" w:hAnsi="Cambria"/>
                <w:sz w:val="24"/>
              </w:rPr>
              <w:t>Mesothelioma</w:t>
            </w:r>
          </w:p>
        </w:tc>
        <w:tc>
          <w:tcPr>
            <w:tcW w:w="3131" w:type="dxa"/>
          </w:tcPr>
          <w:p w14:paraId="0BE1DA11" w14:textId="7E7AA56E" w:rsidR="00B95651" w:rsidRPr="00634C42" w:rsidRDefault="00B95651" w:rsidP="008807FA">
            <w:pPr>
              <w:pStyle w:val="NoSpacing"/>
              <w:jc w:val="right"/>
              <w:rPr>
                <w:rFonts w:ascii="Cambria" w:hAnsi="Cambria"/>
                <w:b/>
                <w:sz w:val="24"/>
              </w:rPr>
            </w:pPr>
            <w:r w:rsidRPr="00634C42">
              <w:rPr>
                <w:rFonts w:ascii="Cambria" w:hAnsi="Cambria"/>
                <w:b/>
                <w:sz w:val="24"/>
              </w:rPr>
              <w:t>£</w:t>
            </w:r>
            <w:r w:rsidR="003D5331">
              <w:rPr>
                <w:rFonts w:ascii="Cambria" w:hAnsi="Cambria"/>
                <w:b/>
                <w:sz w:val="24"/>
              </w:rPr>
              <w:t>208,000</w:t>
            </w:r>
          </w:p>
        </w:tc>
        <w:tc>
          <w:tcPr>
            <w:tcW w:w="2595" w:type="dxa"/>
          </w:tcPr>
          <w:p w14:paraId="72777C97" w14:textId="68D66A01" w:rsidR="00B95651" w:rsidRPr="00634C42" w:rsidRDefault="003D5331" w:rsidP="008807FA">
            <w:pPr>
              <w:pStyle w:val="NoSpacing"/>
              <w:jc w:val="right"/>
              <w:rPr>
                <w:rFonts w:ascii="Cambria" w:hAnsi="Cambria"/>
                <w:b/>
                <w:sz w:val="24"/>
              </w:rPr>
            </w:pPr>
            <w:r>
              <w:rPr>
                <w:rFonts w:ascii="Cambria" w:hAnsi="Cambria"/>
                <w:b/>
                <w:sz w:val="24"/>
              </w:rPr>
              <w:t>£465,000</w:t>
            </w:r>
          </w:p>
        </w:tc>
      </w:tr>
      <w:tr w:rsidR="00B95651" w:rsidRPr="00634C42" w14:paraId="6C8162D7" w14:textId="77777777" w:rsidTr="00B95651">
        <w:tc>
          <w:tcPr>
            <w:tcW w:w="4242" w:type="dxa"/>
          </w:tcPr>
          <w:p w14:paraId="57467808" w14:textId="77777777" w:rsidR="00B95651" w:rsidRPr="00634C42" w:rsidRDefault="00634C42" w:rsidP="00634C42">
            <w:pPr>
              <w:pStyle w:val="NoSpacing"/>
              <w:numPr>
                <w:ilvl w:val="0"/>
                <w:numId w:val="8"/>
              </w:numPr>
              <w:rPr>
                <w:rFonts w:ascii="Cambria" w:hAnsi="Cambria"/>
                <w:sz w:val="24"/>
              </w:rPr>
            </w:pPr>
            <w:r w:rsidRPr="00634C42">
              <w:rPr>
                <w:rFonts w:ascii="Cambria" w:hAnsi="Cambria"/>
                <w:sz w:val="24"/>
              </w:rPr>
              <w:t xml:space="preserve">Lung Cancer </w:t>
            </w:r>
          </w:p>
        </w:tc>
        <w:tc>
          <w:tcPr>
            <w:tcW w:w="3131" w:type="dxa"/>
          </w:tcPr>
          <w:p w14:paraId="4577A98A" w14:textId="6C52FA30" w:rsidR="00B95651" w:rsidRPr="00634C42" w:rsidRDefault="003D5331" w:rsidP="008807FA">
            <w:pPr>
              <w:pStyle w:val="NoSpacing"/>
              <w:jc w:val="right"/>
              <w:rPr>
                <w:rFonts w:ascii="Cambria" w:hAnsi="Cambria"/>
                <w:b/>
                <w:sz w:val="24"/>
              </w:rPr>
            </w:pPr>
            <w:r>
              <w:rPr>
                <w:rFonts w:ascii="Cambria" w:hAnsi="Cambria"/>
                <w:b/>
                <w:sz w:val="24"/>
              </w:rPr>
              <w:t>£166,000</w:t>
            </w:r>
          </w:p>
        </w:tc>
        <w:tc>
          <w:tcPr>
            <w:tcW w:w="2595" w:type="dxa"/>
          </w:tcPr>
          <w:p w14:paraId="1AAFFCC9" w14:textId="4DF48133" w:rsidR="00B95651" w:rsidRPr="00634C42" w:rsidRDefault="003B08F3" w:rsidP="008807FA">
            <w:pPr>
              <w:pStyle w:val="NoSpacing"/>
              <w:jc w:val="right"/>
              <w:rPr>
                <w:rFonts w:ascii="Cambria" w:hAnsi="Cambria"/>
                <w:b/>
                <w:sz w:val="24"/>
              </w:rPr>
            </w:pPr>
            <w:r>
              <w:rPr>
                <w:rFonts w:ascii="Cambria" w:hAnsi="Cambria"/>
                <w:b/>
                <w:sz w:val="24"/>
              </w:rPr>
              <w:t>£395,000</w:t>
            </w:r>
          </w:p>
        </w:tc>
      </w:tr>
      <w:tr w:rsidR="00B95651" w:rsidRPr="00634C42" w14:paraId="3AC858C9" w14:textId="77777777" w:rsidTr="00B95651">
        <w:tc>
          <w:tcPr>
            <w:tcW w:w="4242" w:type="dxa"/>
          </w:tcPr>
          <w:p w14:paraId="3AB9B84F" w14:textId="77777777" w:rsidR="00B95651" w:rsidRPr="00634C42" w:rsidRDefault="00634C42" w:rsidP="00634C42">
            <w:pPr>
              <w:pStyle w:val="NoSpacing"/>
              <w:numPr>
                <w:ilvl w:val="0"/>
                <w:numId w:val="8"/>
              </w:numPr>
              <w:rPr>
                <w:rFonts w:ascii="Cambria" w:hAnsi="Cambria"/>
                <w:sz w:val="24"/>
              </w:rPr>
            </w:pPr>
            <w:r w:rsidRPr="00634C42">
              <w:rPr>
                <w:rFonts w:ascii="Cambria" w:hAnsi="Cambria"/>
                <w:sz w:val="24"/>
              </w:rPr>
              <w:t xml:space="preserve">Severe Asbestosis </w:t>
            </w:r>
          </w:p>
        </w:tc>
        <w:tc>
          <w:tcPr>
            <w:tcW w:w="3131" w:type="dxa"/>
          </w:tcPr>
          <w:p w14:paraId="01E07F40" w14:textId="274926A2" w:rsidR="00B95651" w:rsidRPr="00634C42" w:rsidRDefault="003B08F3" w:rsidP="008807FA">
            <w:pPr>
              <w:pStyle w:val="NoSpacing"/>
              <w:jc w:val="right"/>
              <w:rPr>
                <w:rFonts w:ascii="Cambria" w:hAnsi="Cambria"/>
                <w:b/>
                <w:sz w:val="24"/>
              </w:rPr>
            </w:pPr>
            <w:r>
              <w:rPr>
                <w:rFonts w:ascii="Cambria" w:hAnsi="Cambria"/>
                <w:b/>
                <w:sz w:val="24"/>
              </w:rPr>
              <w:t>£166,000</w:t>
            </w:r>
          </w:p>
        </w:tc>
        <w:tc>
          <w:tcPr>
            <w:tcW w:w="2595" w:type="dxa"/>
          </w:tcPr>
          <w:p w14:paraId="1C7E77D8" w14:textId="6A266173" w:rsidR="00B95651" w:rsidRPr="00634C42" w:rsidRDefault="003B08F3" w:rsidP="008807FA">
            <w:pPr>
              <w:pStyle w:val="NoSpacing"/>
              <w:jc w:val="right"/>
              <w:rPr>
                <w:rFonts w:ascii="Cambria" w:hAnsi="Cambria"/>
                <w:b/>
                <w:sz w:val="24"/>
              </w:rPr>
            </w:pPr>
            <w:r>
              <w:rPr>
                <w:rFonts w:ascii="Cambria" w:hAnsi="Cambria"/>
                <w:b/>
                <w:sz w:val="24"/>
              </w:rPr>
              <w:t>£395,000</w:t>
            </w:r>
          </w:p>
        </w:tc>
      </w:tr>
    </w:tbl>
    <w:p w14:paraId="3302F428" w14:textId="5AA00DC9" w:rsidR="00606790" w:rsidRDefault="00606790" w:rsidP="00A432CD">
      <w:pPr>
        <w:rPr>
          <w:rFonts w:ascii="Cambria" w:hAnsi="Cambria"/>
          <w:b/>
          <w:sz w:val="20"/>
        </w:rPr>
      </w:pPr>
    </w:p>
    <w:p w14:paraId="493DCA49" w14:textId="77777777" w:rsidR="00606790" w:rsidRDefault="00606790">
      <w:pPr>
        <w:rPr>
          <w:rFonts w:ascii="Cambria" w:hAnsi="Cambria"/>
          <w:b/>
          <w:sz w:val="20"/>
        </w:rPr>
      </w:pPr>
      <w:r>
        <w:rPr>
          <w:rFonts w:ascii="Cambria" w:hAnsi="Cambria"/>
          <w:b/>
          <w:sz w:val="20"/>
        </w:rPr>
        <w:br w:type="page"/>
      </w:r>
    </w:p>
    <w:p w14:paraId="49AF06AE" w14:textId="73FE5C9B" w:rsidR="00A432CD" w:rsidRPr="00606790" w:rsidRDefault="00606790" w:rsidP="00606790">
      <w:pPr>
        <w:jc w:val="center"/>
        <w:rPr>
          <w:rFonts w:ascii="Cambria" w:hAnsi="Cambria"/>
          <w:b/>
          <w:sz w:val="48"/>
          <w:szCs w:val="52"/>
        </w:rPr>
      </w:pPr>
      <w:r w:rsidRPr="00606790">
        <w:rPr>
          <w:rFonts w:ascii="Cambria" w:hAnsi="Cambria"/>
          <w:b/>
          <w:sz w:val="48"/>
          <w:szCs w:val="52"/>
        </w:rPr>
        <w:lastRenderedPageBreak/>
        <w:t xml:space="preserve">DIVIDENDS WITH EFFECT FROM </w:t>
      </w:r>
    </w:p>
    <w:p w14:paraId="0033AE4F" w14:textId="6101BFD1" w:rsidR="00606790" w:rsidRPr="00606790" w:rsidRDefault="00606790" w:rsidP="00606790">
      <w:pPr>
        <w:jc w:val="center"/>
        <w:rPr>
          <w:rFonts w:ascii="Cambria" w:hAnsi="Cambria"/>
          <w:b/>
          <w:sz w:val="48"/>
          <w:szCs w:val="52"/>
        </w:rPr>
      </w:pPr>
      <w:r w:rsidRPr="00606790">
        <w:rPr>
          <w:rFonts w:ascii="Cambria" w:hAnsi="Cambria"/>
          <w:b/>
          <w:sz w:val="48"/>
          <w:szCs w:val="52"/>
        </w:rPr>
        <w:t>1 JANUARY 2022</w:t>
      </w:r>
    </w:p>
    <w:p w14:paraId="6A375414" w14:textId="67A17D06" w:rsidR="00606790" w:rsidRDefault="00606790" w:rsidP="00606790">
      <w:pPr>
        <w:jc w:val="center"/>
        <w:rPr>
          <w:rFonts w:ascii="Cambria" w:hAnsi="Cambria"/>
          <w:b/>
          <w:sz w:val="20"/>
        </w:rPr>
      </w:pPr>
    </w:p>
    <w:tbl>
      <w:tblPr>
        <w:tblStyle w:val="TableGrid"/>
        <w:tblW w:w="0" w:type="auto"/>
        <w:tblLook w:val="04A0" w:firstRow="1" w:lastRow="0" w:firstColumn="1" w:lastColumn="0" w:noHBand="0" w:noVBand="1"/>
      </w:tblPr>
      <w:tblGrid>
        <w:gridCol w:w="2830"/>
        <w:gridCol w:w="3686"/>
        <w:gridCol w:w="3402"/>
      </w:tblGrid>
      <w:tr w:rsidR="00606790" w:rsidRPr="00ED0555" w14:paraId="090817AD" w14:textId="77777777" w:rsidTr="00606790">
        <w:tc>
          <w:tcPr>
            <w:tcW w:w="2830" w:type="dxa"/>
          </w:tcPr>
          <w:p w14:paraId="45F86BC8" w14:textId="397198E4" w:rsidR="00606790" w:rsidRPr="00ED0555" w:rsidRDefault="00606790" w:rsidP="00DE24B0">
            <w:pPr>
              <w:pStyle w:val="NormalParagraph"/>
              <w:jc w:val="both"/>
              <w:rPr>
                <w:rFonts w:asciiTheme="minorHAnsi" w:hAnsiTheme="minorHAnsi" w:cstheme="minorHAnsi"/>
                <w:b/>
                <w:sz w:val="52"/>
                <w:szCs w:val="52"/>
              </w:rPr>
            </w:pPr>
            <w:r w:rsidRPr="00ED0555">
              <w:rPr>
                <w:rFonts w:asciiTheme="minorHAnsi" w:hAnsiTheme="minorHAnsi" w:cstheme="minorHAnsi"/>
                <w:b/>
                <w:sz w:val="52"/>
                <w:szCs w:val="52"/>
              </w:rPr>
              <w:t>FUND</w:t>
            </w:r>
          </w:p>
        </w:tc>
        <w:tc>
          <w:tcPr>
            <w:tcW w:w="3686" w:type="dxa"/>
          </w:tcPr>
          <w:p w14:paraId="664BBC0F" w14:textId="3A3C117F" w:rsidR="00606790" w:rsidRPr="00ED0555" w:rsidRDefault="00606790" w:rsidP="00DE24B0">
            <w:pPr>
              <w:pStyle w:val="NormalParagraph"/>
              <w:jc w:val="both"/>
              <w:rPr>
                <w:rFonts w:asciiTheme="minorHAnsi" w:hAnsiTheme="minorHAnsi" w:cstheme="minorHAnsi"/>
                <w:b/>
                <w:sz w:val="52"/>
                <w:szCs w:val="52"/>
              </w:rPr>
            </w:pPr>
            <w:r w:rsidRPr="00ED0555">
              <w:rPr>
                <w:rFonts w:asciiTheme="minorHAnsi" w:hAnsiTheme="minorHAnsi" w:cstheme="minorHAnsi"/>
                <w:b/>
                <w:sz w:val="52"/>
                <w:szCs w:val="52"/>
              </w:rPr>
              <w:t>INITIAL</w:t>
            </w:r>
          </w:p>
        </w:tc>
        <w:tc>
          <w:tcPr>
            <w:tcW w:w="3402" w:type="dxa"/>
          </w:tcPr>
          <w:p w14:paraId="41D981A8" w14:textId="77777777" w:rsidR="00851C8F" w:rsidRDefault="00606790" w:rsidP="00DE24B0">
            <w:pPr>
              <w:pStyle w:val="NormalParagraph"/>
              <w:jc w:val="both"/>
              <w:rPr>
                <w:rFonts w:asciiTheme="minorHAnsi" w:hAnsiTheme="minorHAnsi" w:cstheme="minorHAnsi"/>
                <w:b/>
                <w:sz w:val="52"/>
                <w:szCs w:val="52"/>
              </w:rPr>
            </w:pPr>
            <w:r w:rsidRPr="00ED0555">
              <w:rPr>
                <w:rFonts w:asciiTheme="minorHAnsi" w:hAnsiTheme="minorHAnsi" w:cstheme="minorHAnsi"/>
                <w:b/>
                <w:sz w:val="52"/>
                <w:szCs w:val="52"/>
              </w:rPr>
              <w:t>TOP UP</w:t>
            </w:r>
          </w:p>
          <w:p w14:paraId="027A7494" w14:textId="45C2162C" w:rsidR="00ED0555" w:rsidRPr="00ED0555" w:rsidRDefault="00ED0555" w:rsidP="00DE24B0">
            <w:pPr>
              <w:pStyle w:val="NormalParagraph"/>
              <w:jc w:val="both"/>
              <w:rPr>
                <w:rFonts w:asciiTheme="minorHAnsi" w:hAnsiTheme="minorHAnsi" w:cstheme="minorHAnsi"/>
                <w:b/>
                <w:sz w:val="52"/>
                <w:szCs w:val="52"/>
              </w:rPr>
            </w:pPr>
          </w:p>
        </w:tc>
      </w:tr>
      <w:tr w:rsidR="00606790" w:rsidRPr="00ED0555" w14:paraId="159F44F2" w14:textId="77777777" w:rsidTr="00606790">
        <w:tc>
          <w:tcPr>
            <w:tcW w:w="2830" w:type="dxa"/>
          </w:tcPr>
          <w:p w14:paraId="1681066A" w14:textId="2A0A3808"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T&amp;N</w:t>
            </w:r>
          </w:p>
        </w:tc>
        <w:tc>
          <w:tcPr>
            <w:tcW w:w="3686" w:type="dxa"/>
          </w:tcPr>
          <w:p w14:paraId="6EDFDDAE" w14:textId="3367C835"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25p/£</w:t>
            </w:r>
          </w:p>
        </w:tc>
        <w:tc>
          <w:tcPr>
            <w:tcW w:w="3402" w:type="dxa"/>
          </w:tcPr>
          <w:p w14:paraId="1D485FDD" w14:textId="30943B80"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2p/£</w:t>
            </w:r>
          </w:p>
        </w:tc>
      </w:tr>
      <w:tr w:rsidR="00606790" w:rsidRPr="00ED0555" w14:paraId="5AD834D5" w14:textId="77777777" w:rsidTr="00606790">
        <w:tc>
          <w:tcPr>
            <w:tcW w:w="2830" w:type="dxa"/>
          </w:tcPr>
          <w:p w14:paraId="79EB85F6" w14:textId="6130F32E"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EL</w:t>
            </w:r>
          </w:p>
        </w:tc>
        <w:tc>
          <w:tcPr>
            <w:tcW w:w="3686" w:type="dxa"/>
          </w:tcPr>
          <w:p w14:paraId="5B7F17A4" w14:textId="0A473E4A"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66p/£</w:t>
            </w:r>
          </w:p>
        </w:tc>
        <w:tc>
          <w:tcPr>
            <w:tcW w:w="3402" w:type="dxa"/>
          </w:tcPr>
          <w:p w14:paraId="35BAD05C" w14:textId="41BB5C5D"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2p/£</w:t>
            </w:r>
          </w:p>
        </w:tc>
      </w:tr>
      <w:tr w:rsidR="00606790" w:rsidRPr="00ED0555" w14:paraId="2ECCB2B3" w14:textId="77777777" w:rsidTr="00606790">
        <w:tc>
          <w:tcPr>
            <w:tcW w:w="2830" w:type="dxa"/>
          </w:tcPr>
          <w:p w14:paraId="23F4EE72" w14:textId="73616640"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TBA</w:t>
            </w:r>
          </w:p>
        </w:tc>
        <w:tc>
          <w:tcPr>
            <w:tcW w:w="3686" w:type="dxa"/>
          </w:tcPr>
          <w:p w14:paraId="066C52E6" w14:textId="1FB887A4"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10p/£</w:t>
            </w:r>
          </w:p>
        </w:tc>
        <w:tc>
          <w:tcPr>
            <w:tcW w:w="3402" w:type="dxa"/>
          </w:tcPr>
          <w:p w14:paraId="04B4FFF9" w14:textId="4BD344D6"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0</w:t>
            </w:r>
          </w:p>
        </w:tc>
      </w:tr>
      <w:tr w:rsidR="00606790" w:rsidRPr="00ED0555" w14:paraId="534C21B8" w14:textId="77777777" w:rsidTr="00606790">
        <w:tc>
          <w:tcPr>
            <w:tcW w:w="2830" w:type="dxa"/>
          </w:tcPr>
          <w:p w14:paraId="2E08E686" w14:textId="40967F3A"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FMFP</w:t>
            </w:r>
          </w:p>
        </w:tc>
        <w:tc>
          <w:tcPr>
            <w:tcW w:w="3686" w:type="dxa"/>
          </w:tcPr>
          <w:p w14:paraId="26807B8C" w14:textId="173F468F"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20p/£</w:t>
            </w:r>
          </w:p>
        </w:tc>
        <w:tc>
          <w:tcPr>
            <w:tcW w:w="3402" w:type="dxa"/>
          </w:tcPr>
          <w:p w14:paraId="2A106DAC" w14:textId="0304928C"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0</w:t>
            </w:r>
          </w:p>
        </w:tc>
      </w:tr>
      <w:tr w:rsidR="00606790" w:rsidRPr="00ED0555" w14:paraId="325F07EC" w14:textId="77777777" w:rsidTr="00606790">
        <w:tc>
          <w:tcPr>
            <w:tcW w:w="2830" w:type="dxa"/>
          </w:tcPr>
          <w:p w14:paraId="45EFACCF" w14:textId="720EA4D6"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Chester Street</w:t>
            </w:r>
          </w:p>
        </w:tc>
        <w:tc>
          <w:tcPr>
            <w:tcW w:w="3686" w:type="dxa"/>
          </w:tcPr>
          <w:p w14:paraId="16C56CB9" w14:textId="6D3E1096"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28p/£</w:t>
            </w:r>
          </w:p>
        </w:tc>
        <w:tc>
          <w:tcPr>
            <w:tcW w:w="3402" w:type="dxa"/>
          </w:tcPr>
          <w:p w14:paraId="2EE8C1C9" w14:textId="6176BF4D"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2p/£</w:t>
            </w:r>
          </w:p>
        </w:tc>
      </w:tr>
      <w:tr w:rsidR="00606790" w:rsidRPr="00ED0555" w14:paraId="0CB0F672" w14:textId="77777777" w:rsidTr="00606790">
        <w:tc>
          <w:tcPr>
            <w:tcW w:w="2830" w:type="dxa"/>
          </w:tcPr>
          <w:p w14:paraId="6E80181E" w14:textId="5F0FEEB2"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Hercules</w:t>
            </w:r>
          </w:p>
        </w:tc>
        <w:tc>
          <w:tcPr>
            <w:tcW w:w="3686" w:type="dxa"/>
          </w:tcPr>
          <w:p w14:paraId="432A27BE" w14:textId="7E7C3651" w:rsidR="00606790" w:rsidRPr="00ED0555" w:rsidRDefault="00606790"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6p/£</w:t>
            </w:r>
          </w:p>
        </w:tc>
        <w:tc>
          <w:tcPr>
            <w:tcW w:w="3402" w:type="dxa"/>
          </w:tcPr>
          <w:p w14:paraId="43436CC7" w14:textId="47E1553B" w:rsidR="00606790" w:rsidRPr="00ED0555" w:rsidRDefault="00851C8F" w:rsidP="00851C8F">
            <w:pPr>
              <w:pStyle w:val="NormalParagraph"/>
              <w:spacing w:line="360" w:lineRule="auto"/>
              <w:jc w:val="both"/>
              <w:rPr>
                <w:rFonts w:asciiTheme="minorHAnsi" w:hAnsiTheme="minorHAnsi" w:cstheme="minorHAnsi"/>
                <w:b/>
                <w:sz w:val="52"/>
                <w:szCs w:val="52"/>
              </w:rPr>
            </w:pPr>
            <w:r w:rsidRPr="00ED0555">
              <w:rPr>
                <w:rFonts w:asciiTheme="minorHAnsi" w:hAnsiTheme="minorHAnsi" w:cstheme="minorHAnsi"/>
                <w:b/>
                <w:sz w:val="52"/>
                <w:szCs w:val="52"/>
              </w:rPr>
              <w:t>0</w:t>
            </w:r>
          </w:p>
        </w:tc>
      </w:tr>
    </w:tbl>
    <w:p w14:paraId="39462F63" w14:textId="2F360206" w:rsidR="00606790" w:rsidRPr="002417FA" w:rsidRDefault="00606790" w:rsidP="00606790">
      <w:pPr>
        <w:jc w:val="center"/>
        <w:rPr>
          <w:rFonts w:ascii="Cambria" w:hAnsi="Cambria"/>
          <w:b/>
          <w:sz w:val="20"/>
        </w:rPr>
      </w:pPr>
    </w:p>
    <w:sectPr w:rsidR="00606790" w:rsidRPr="002417FA" w:rsidSect="002417FA">
      <w:footerReference w:type="default" r:id="rId7"/>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6C0D" w14:textId="77777777" w:rsidR="005511C6" w:rsidRDefault="005511C6" w:rsidP="00191C99">
      <w:pPr>
        <w:spacing w:after="0" w:line="240" w:lineRule="auto"/>
      </w:pPr>
      <w:r>
        <w:separator/>
      </w:r>
    </w:p>
  </w:endnote>
  <w:endnote w:type="continuationSeparator" w:id="0">
    <w:p w14:paraId="7BEA3535" w14:textId="77777777" w:rsidR="005511C6" w:rsidRDefault="005511C6" w:rsidP="0019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424E" w14:textId="77777777" w:rsidR="00191C99" w:rsidRPr="00F41D7A" w:rsidRDefault="00F41D7A">
    <w:pPr>
      <w:pStyle w:val="Footer"/>
      <w:rPr>
        <w:sz w:val="12"/>
      </w:rPr>
    </w:pPr>
    <w:r w:rsidRPr="00F41D7A">
      <w:rPr>
        <w:sz w:val="12"/>
      </w:rPr>
      <w:t>Claims Related\</w:t>
    </w:r>
    <w:r w:rsidR="00191C99" w:rsidRPr="00F41D7A">
      <w:rPr>
        <w:sz w:val="12"/>
      </w:rPr>
      <w:t>Trust and EL Claims</w:t>
    </w:r>
    <w:r w:rsidR="00B27CE1">
      <w:rPr>
        <w:sz w:val="12"/>
      </w:rPr>
      <w:t xml:space="preserve"> made under the laws of England3</w:t>
    </w:r>
  </w:p>
  <w:p w14:paraId="1E05587F" w14:textId="77777777" w:rsidR="00191C99" w:rsidRDefault="0019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F079" w14:textId="77777777" w:rsidR="005511C6" w:rsidRDefault="005511C6" w:rsidP="00191C99">
      <w:pPr>
        <w:spacing w:after="0" w:line="240" w:lineRule="auto"/>
      </w:pPr>
      <w:r>
        <w:separator/>
      </w:r>
    </w:p>
  </w:footnote>
  <w:footnote w:type="continuationSeparator" w:id="0">
    <w:p w14:paraId="6F0752BF" w14:textId="77777777" w:rsidR="005511C6" w:rsidRDefault="005511C6" w:rsidP="00191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653"/>
    <w:multiLevelType w:val="hybridMultilevel"/>
    <w:tmpl w:val="22881B62"/>
    <w:lvl w:ilvl="0" w:tplc="0D944C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A1CE2"/>
    <w:multiLevelType w:val="hybridMultilevel"/>
    <w:tmpl w:val="4248424C"/>
    <w:lvl w:ilvl="0" w:tplc="DABC02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51A5C"/>
    <w:multiLevelType w:val="hybridMultilevel"/>
    <w:tmpl w:val="2E5A819E"/>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7435BF"/>
    <w:multiLevelType w:val="hybridMultilevel"/>
    <w:tmpl w:val="7320222E"/>
    <w:lvl w:ilvl="0" w:tplc="A9360A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C40E5"/>
    <w:multiLevelType w:val="hybridMultilevel"/>
    <w:tmpl w:val="1E9A461E"/>
    <w:lvl w:ilvl="0" w:tplc="5BE490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561F4"/>
    <w:multiLevelType w:val="hybridMultilevel"/>
    <w:tmpl w:val="3C1C5FF4"/>
    <w:lvl w:ilvl="0" w:tplc="CD5020DE">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07B1504"/>
    <w:multiLevelType w:val="hybridMultilevel"/>
    <w:tmpl w:val="402C3984"/>
    <w:lvl w:ilvl="0" w:tplc="6A082F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F44049"/>
    <w:multiLevelType w:val="hybridMultilevel"/>
    <w:tmpl w:val="2C16CADA"/>
    <w:lvl w:ilvl="0" w:tplc="338CEE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7566588">
    <w:abstractNumId w:val="0"/>
  </w:num>
  <w:num w:numId="2" w16cid:durableId="444732056">
    <w:abstractNumId w:val="4"/>
  </w:num>
  <w:num w:numId="3" w16cid:durableId="1333482882">
    <w:abstractNumId w:val="7"/>
  </w:num>
  <w:num w:numId="4" w16cid:durableId="2124568958">
    <w:abstractNumId w:val="1"/>
  </w:num>
  <w:num w:numId="5" w16cid:durableId="1486973466">
    <w:abstractNumId w:val="2"/>
  </w:num>
  <w:num w:numId="6" w16cid:durableId="1548486633">
    <w:abstractNumId w:val="5"/>
  </w:num>
  <w:num w:numId="7" w16cid:durableId="1501581577">
    <w:abstractNumId w:val="3"/>
  </w:num>
  <w:num w:numId="8" w16cid:durableId="20862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CD"/>
    <w:rsid w:val="00001577"/>
    <w:rsid w:val="00013C7F"/>
    <w:rsid w:val="000E368D"/>
    <w:rsid w:val="00191C99"/>
    <w:rsid w:val="001B67FE"/>
    <w:rsid w:val="001D1041"/>
    <w:rsid w:val="00210821"/>
    <w:rsid w:val="002417FA"/>
    <w:rsid w:val="00257A05"/>
    <w:rsid w:val="00330977"/>
    <w:rsid w:val="003538ED"/>
    <w:rsid w:val="003B08F3"/>
    <w:rsid w:val="003D5331"/>
    <w:rsid w:val="003F4378"/>
    <w:rsid w:val="00475BB8"/>
    <w:rsid w:val="004E4FEB"/>
    <w:rsid w:val="00505295"/>
    <w:rsid w:val="00524378"/>
    <w:rsid w:val="005511C6"/>
    <w:rsid w:val="0056174A"/>
    <w:rsid w:val="0059182F"/>
    <w:rsid w:val="005A2157"/>
    <w:rsid w:val="005A6933"/>
    <w:rsid w:val="005F39FC"/>
    <w:rsid w:val="00606790"/>
    <w:rsid w:val="00634C42"/>
    <w:rsid w:val="0065760C"/>
    <w:rsid w:val="006B0623"/>
    <w:rsid w:val="006B5814"/>
    <w:rsid w:val="006F3A3F"/>
    <w:rsid w:val="00702748"/>
    <w:rsid w:val="007C4B86"/>
    <w:rsid w:val="007E7C57"/>
    <w:rsid w:val="007F32EC"/>
    <w:rsid w:val="0081712E"/>
    <w:rsid w:val="008378CB"/>
    <w:rsid w:val="00851C8F"/>
    <w:rsid w:val="00893209"/>
    <w:rsid w:val="008A3F60"/>
    <w:rsid w:val="009033E6"/>
    <w:rsid w:val="00920F3B"/>
    <w:rsid w:val="009912D9"/>
    <w:rsid w:val="009D0273"/>
    <w:rsid w:val="00A160EA"/>
    <w:rsid w:val="00A432CD"/>
    <w:rsid w:val="00AA64B6"/>
    <w:rsid w:val="00AD0B84"/>
    <w:rsid w:val="00AF3506"/>
    <w:rsid w:val="00B16200"/>
    <w:rsid w:val="00B27CE1"/>
    <w:rsid w:val="00B67C73"/>
    <w:rsid w:val="00B95651"/>
    <w:rsid w:val="00BA1F29"/>
    <w:rsid w:val="00BA2078"/>
    <w:rsid w:val="00C6037C"/>
    <w:rsid w:val="00C941B0"/>
    <w:rsid w:val="00CB1674"/>
    <w:rsid w:val="00CC4C05"/>
    <w:rsid w:val="00D87B3E"/>
    <w:rsid w:val="00DB2AFF"/>
    <w:rsid w:val="00ED0555"/>
    <w:rsid w:val="00F41D7A"/>
    <w:rsid w:val="00F4645E"/>
    <w:rsid w:val="00F8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DA51"/>
  <w15:chartTrackingRefBased/>
  <w15:docId w15:val="{E7BC56BA-0B12-4B68-BD07-0302DA3C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432CD"/>
    <w:pPr>
      <w:spacing w:after="0" w:line="240" w:lineRule="auto"/>
    </w:pPr>
  </w:style>
  <w:style w:type="character" w:customStyle="1" w:styleId="NoSpacingChar">
    <w:name w:val="No Spacing Char"/>
    <w:basedOn w:val="DefaultParagraphFont"/>
    <w:link w:val="NoSpacing"/>
    <w:uiPriority w:val="1"/>
    <w:rsid w:val="00A432CD"/>
  </w:style>
  <w:style w:type="table" w:styleId="TableGrid">
    <w:name w:val="Table Grid"/>
    <w:basedOn w:val="TableNormal"/>
    <w:rsid w:val="00A432CD"/>
    <w:pPr>
      <w:spacing w:after="0" w:line="240" w:lineRule="auto"/>
    </w:pPr>
    <w:rPr>
      <w:rFonts w:ascii="Times New Roman" w:eastAsia="Calibri"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91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D9"/>
    <w:rPr>
      <w:rFonts w:ascii="Segoe UI" w:hAnsi="Segoe UI" w:cs="Segoe UI"/>
      <w:sz w:val="18"/>
      <w:szCs w:val="18"/>
    </w:rPr>
  </w:style>
  <w:style w:type="paragraph" w:styleId="Header">
    <w:name w:val="header"/>
    <w:basedOn w:val="Normal"/>
    <w:link w:val="HeaderChar"/>
    <w:uiPriority w:val="99"/>
    <w:unhideWhenUsed/>
    <w:rsid w:val="00191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C99"/>
  </w:style>
  <w:style w:type="paragraph" w:styleId="Footer">
    <w:name w:val="footer"/>
    <w:basedOn w:val="Normal"/>
    <w:link w:val="FooterChar"/>
    <w:uiPriority w:val="99"/>
    <w:unhideWhenUsed/>
    <w:rsid w:val="00191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99"/>
  </w:style>
  <w:style w:type="paragraph" w:customStyle="1" w:styleId="NormalParagraph">
    <w:name w:val="Normal Paragraph"/>
    <w:basedOn w:val="Normal"/>
    <w:rsid w:val="00606790"/>
    <w:pPr>
      <w:spacing w:before="240"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AlixPartners, LLP</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Verbunt, Susan</dc:creator>
  <cp:keywords/>
  <dc:description/>
  <cp:lastModifiedBy>Rachel Stevens</cp:lastModifiedBy>
  <cp:revision>2</cp:revision>
  <cp:lastPrinted>2021-12-06T10:01:00Z</cp:lastPrinted>
  <dcterms:created xsi:type="dcterms:W3CDTF">2022-12-06T14:00:00Z</dcterms:created>
  <dcterms:modified xsi:type="dcterms:W3CDTF">2022-12-06T14:00:00Z</dcterms:modified>
</cp:coreProperties>
</file>